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A080" w14:textId="3F19F00F" w:rsidR="005F50A1" w:rsidRPr="00762A26" w:rsidRDefault="002024CC" w:rsidP="00762A26">
      <w:pPr>
        <w:pStyle w:val="DefaultText1"/>
        <w:widowControl/>
        <w:jc w:val="center"/>
        <w:rPr>
          <w:b/>
          <w:bCs/>
          <w:sz w:val="28"/>
          <w:szCs w:val="28"/>
        </w:rPr>
      </w:pPr>
      <w:r w:rsidRPr="00762A26">
        <w:rPr>
          <w:b/>
          <w:bCs/>
          <w:sz w:val="28"/>
          <w:szCs w:val="28"/>
        </w:rPr>
        <w:t>Employment Equality Act, 1998</w:t>
      </w:r>
      <w:r w:rsidR="00E60354">
        <w:rPr>
          <w:b/>
          <w:bCs/>
          <w:sz w:val="28"/>
          <w:szCs w:val="28"/>
        </w:rPr>
        <w:t xml:space="preserve"> (as amended)</w:t>
      </w:r>
    </w:p>
    <w:p w14:paraId="2F4F202C" w14:textId="77777777" w:rsidR="00FF13F4" w:rsidRPr="00762A26" w:rsidRDefault="00FF13F4">
      <w:pPr>
        <w:pStyle w:val="DefaultText1"/>
        <w:widowControl/>
        <w:jc w:val="center"/>
        <w:rPr>
          <w:b/>
          <w:bCs/>
          <w:sz w:val="28"/>
          <w:szCs w:val="28"/>
        </w:rPr>
      </w:pPr>
    </w:p>
    <w:p w14:paraId="09921161" w14:textId="77777777" w:rsidR="00FF13F4" w:rsidRPr="00762A26" w:rsidRDefault="00762A26" w:rsidP="00762A26">
      <w:pPr>
        <w:pStyle w:val="DefaultText1"/>
        <w:widowControl/>
        <w:jc w:val="center"/>
        <w:rPr>
          <w:b/>
          <w:bCs/>
          <w:sz w:val="28"/>
          <w:szCs w:val="28"/>
        </w:rPr>
      </w:pPr>
      <w:r w:rsidRPr="00762A26">
        <w:rPr>
          <w:b/>
          <w:bCs/>
          <w:sz w:val="28"/>
          <w:szCs w:val="28"/>
        </w:rPr>
        <w:t>Section 76</w:t>
      </w:r>
      <w:r>
        <w:rPr>
          <w:b/>
          <w:bCs/>
          <w:sz w:val="28"/>
          <w:szCs w:val="28"/>
        </w:rPr>
        <w:t xml:space="preserve">: </w:t>
      </w:r>
      <w:r w:rsidR="00FF13F4" w:rsidRPr="00762A26">
        <w:rPr>
          <w:b/>
          <w:bCs/>
          <w:sz w:val="28"/>
          <w:szCs w:val="28"/>
        </w:rPr>
        <w:t>“Right to information”</w:t>
      </w:r>
    </w:p>
    <w:p w14:paraId="43B15E1A" w14:textId="77777777" w:rsidR="00FF13F4" w:rsidRPr="00762A26" w:rsidRDefault="005F50A1">
      <w:pPr>
        <w:pStyle w:val="DefaultText1"/>
        <w:widowControl/>
        <w:jc w:val="center"/>
        <w:rPr>
          <w:b/>
          <w:bCs/>
          <w:sz w:val="28"/>
          <w:szCs w:val="28"/>
        </w:rPr>
      </w:pPr>
      <w:r w:rsidRPr="00762A26">
        <w:rPr>
          <w:b/>
          <w:bCs/>
          <w:sz w:val="28"/>
          <w:szCs w:val="28"/>
        </w:rPr>
        <w:t>Complainant’s request for information from the respondent</w:t>
      </w:r>
    </w:p>
    <w:p w14:paraId="0673D734" w14:textId="77777777" w:rsidR="00FF13F4" w:rsidRDefault="00FF13F4">
      <w:pPr>
        <w:pStyle w:val="DefaultText1"/>
        <w:widowControl/>
        <w:jc w:val="center"/>
        <w:rPr>
          <w:b/>
          <w:bCs/>
        </w:rPr>
      </w:pPr>
    </w:p>
    <w:p w14:paraId="25138B82" w14:textId="77777777" w:rsidR="00FF13F4" w:rsidRPr="00762A26" w:rsidRDefault="00FF13F4" w:rsidP="00762A26">
      <w:pPr>
        <w:pStyle w:val="DefaultText"/>
        <w:tabs>
          <w:tab w:val="left" w:pos="9923"/>
        </w:tabs>
        <w:ind w:left="851" w:right="1485"/>
        <w:jc w:val="both"/>
        <w:rPr>
          <w:b/>
          <w:bCs/>
          <w:u w:val="single"/>
        </w:rPr>
      </w:pPr>
      <w:r w:rsidRPr="00762A26">
        <w:rPr>
          <w:b/>
          <w:bCs/>
          <w:u w:val="single"/>
        </w:rPr>
        <w:t xml:space="preserve">Explanatory note: </w:t>
      </w:r>
    </w:p>
    <w:p w14:paraId="79DBB4BE" w14:textId="7F09EC33" w:rsidR="00FF13F4" w:rsidRDefault="00FF13F4" w:rsidP="00762A26">
      <w:pPr>
        <w:pStyle w:val="DefaultText"/>
        <w:tabs>
          <w:tab w:val="left" w:pos="9923"/>
        </w:tabs>
        <w:ind w:left="851" w:right="1485"/>
        <w:jc w:val="both"/>
      </w:pPr>
      <w:r w:rsidRPr="00CE542D">
        <w:t xml:space="preserve">The Employment Equality Act </w:t>
      </w:r>
      <w:r>
        <w:t>1998</w:t>
      </w:r>
      <w:r w:rsidR="00E60354">
        <w:t xml:space="preserve"> (as amended)</w:t>
      </w:r>
      <w:r>
        <w:t xml:space="preserve"> </w:t>
      </w:r>
      <w:r w:rsidRPr="00CE542D">
        <w:t>provide</w:t>
      </w:r>
      <w:r w:rsidR="00E60354">
        <w:t>s</w:t>
      </w:r>
      <w:r w:rsidRPr="00CE542D">
        <w:t xml:space="preserve"> </w:t>
      </w:r>
      <w:proofErr w:type="gramStart"/>
      <w:r>
        <w:t>at</w:t>
      </w:r>
      <w:proofErr w:type="gramEnd"/>
      <w:r>
        <w:t xml:space="preserve"> section 76 </w:t>
      </w:r>
      <w:r w:rsidRPr="00CE542D">
        <w:t xml:space="preserve">that: </w:t>
      </w:r>
    </w:p>
    <w:p w14:paraId="7CB1D7E7" w14:textId="77777777" w:rsidR="00FF13F4" w:rsidRPr="00CE542D" w:rsidRDefault="00FF13F4" w:rsidP="00762A26">
      <w:pPr>
        <w:pStyle w:val="DefaultText"/>
        <w:tabs>
          <w:tab w:val="left" w:pos="9923"/>
        </w:tabs>
        <w:ind w:left="851" w:right="1485"/>
        <w:jc w:val="both"/>
      </w:pPr>
    </w:p>
    <w:p w14:paraId="4DB4B4EC" w14:textId="3AB752A5" w:rsidR="00FF13F4" w:rsidRDefault="00FF13F4" w:rsidP="00762A26">
      <w:pPr>
        <w:pStyle w:val="DefaultText"/>
        <w:widowControl/>
        <w:numPr>
          <w:ilvl w:val="0"/>
          <w:numId w:val="3"/>
        </w:numPr>
        <w:tabs>
          <w:tab w:val="left" w:pos="9923"/>
        </w:tabs>
        <w:overflowPunct w:val="0"/>
        <w:ind w:right="1485"/>
        <w:jc w:val="both"/>
        <w:textAlignment w:val="baseline"/>
      </w:pPr>
      <w:r w:rsidRPr="00CE542D">
        <w:t>where a person thinks they may have been discriminated against, or treated in any other way which is unlawful under the Employment Equality Act,</w:t>
      </w:r>
    </w:p>
    <w:p w14:paraId="288DB341" w14:textId="77777777" w:rsidR="00FF13F4" w:rsidRPr="00CE542D" w:rsidRDefault="00FF13F4" w:rsidP="00762A26">
      <w:pPr>
        <w:pStyle w:val="DefaultText"/>
        <w:tabs>
          <w:tab w:val="left" w:pos="9923"/>
        </w:tabs>
        <w:ind w:left="851" w:right="1485"/>
        <w:jc w:val="both"/>
      </w:pPr>
    </w:p>
    <w:p w14:paraId="5F227F35" w14:textId="77777777" w:rsidR="00FF13F4" w:rsidRDefault="00FF13F4" w:rsidP="00762A26">
      <w:pPr>
        <w:pStyle w:val="DefaultText"/>
        <w:widowControl/>
        <w:numPr>
          <w:ilvl w:val="0"/>
          <w:numId w:val="3"/>
        </w:numPr>
        <w:tabs>
          <w:tab w:val="left" w:pos="9923"/>
        </w:tabs>
        <w:overflowPunct w:val="0"/>
        <w:ind w:right="1485"/>
        <w:jc w:val="both"/>
        <w:textAlignment w:val="baseline"/>
      </w:pPr>
      <w:r w:rsidRPr="00CE542D">
        <w:t>that person (the “complainant”)</w:t>
      </w:r>
      <w:r>
        <w:t xml:space="preserve"> may, if they so wish, </w:t>
      </w:r>
    </w:p>
    <w:p w14:paraId="4976EFBE" w14:textId="77777777" w:rsidR="00FF13F4" w:rsidRDefault="00FF13F4" w:rsidP="00762A26">
      <w:pPr>
        <w:pStyle w:val="DefaultText"/>
        <w:tabs>
          <w:tab w:val="left" w:pos="9923"/>
        </w:tabs>
        <w:ind w:left="851" w:right="1485"/>
        <w:jc w:val="both"/>
      </w:pPr>
    </w:p>
    <w:p w14:paraId="72D81D8B" w14:textId="77777777" w:rsidR="00FF13F4" w:rsidRDefault="00FF13F4" w:rsidP="00762A26">
      <w:pPr>
        <w:pStyle w:val="DefaultText"/>
        <w:widowControl/>
        <w:numPr>
          <w:ilvl w:val="0"/>
          <w:numId w:val="3"/>
        </w:numPr>
        <w:tabs>
          <w:tab w:val="left" w:pos="9923"/>
        </w:tabs>
        <w:overflowPunct w:val="0"/>
        <w:ind w:right="1485"/>
        <w:jc w:val="both"/>
        <w:textAlignment w:val="baseline"/>
      </w:pPr>
      <w:r>
        <w:t xml:space="preserve">write to the person or organisation whom they think may have treated them unlawfully, (the “respondent”) </w:t>
      </w:r>
    </w:p>
    <w:p w14:paraId="67F24F4F" w14:textId="77777777" w:rsidR="00FF13F4" w:rsidRDefault="00FF13F4" w:rsidP="00762A26">
      <w:pPr>
        <w:pStyle w:val="DefaultText"/>
        <w:tabs>
          <w:tab w:val="left" w:pos="9923"/>
        </w:tabs>
        <w:ind w:left="851" w:right="1485"/>
        <w:jc w:val="both"/>
      </w:pPr>
    </w:p>
    <w:p w14:paraId="55D9869B" w14:textId="25EA4FFF" w:rsidR="00FF13F4" w:rsidRDefault="00FF13F4" w:rsidP="00762A26">
      <w:pPr>
        <w:pStyle w:val="DefaultText"/>
        <w:widowControl/>
        <w:numPr>
          <w:ilvl w:val="0"/>
          <w:numId w:val="3"/>
        </w:numPr>
        <w:tabs>
          <w:tab w:val="left" w:pos="9923"/>
        </w:tabs>
        <w:overflowPunct w:val="0"/>
        <w:ind w:right="1485"/>
        <w:jc w:val="both"/>
        <w:textAlignment w:val="baseline"/>
      </w:pPr>
      <w:r>
        <w:t xml:space="preserve">asking for relevant information to help </w:t>
      </w:r>
      <w:r w:rsidR="00762A26">
        <w:t xml:space="preserve">them </w:t>
      </w:r>
      <w:r>
        <w:t xml:space="preserve">in deciding whether they should </w:t>
      </w:r>
      <w:proofErr w:type="gramStart"/>
      <w:r>
        <w:t>refer</w:t>
      </w:r>
      <w:proofErr w:type="gramEnd"/>
      <w:r>
        <w:t xml:space="preserve"> a case to the </w:t>
      </w:r>
      <w:r w:rsidR="00E60354">
        <w:t>Workplace Relations Commission</w:t>
      </w:r>
      <w:r>
        <w:t xml:space="preserve"> or to help </w:t>
      </w:r>
      <w:r w:rsidR="00762A26">
        <w:t xml:space="preserve">them </w:t>
      </w:r>
      <w:r>
        <w:t xml:space="preserve">in formulating and presenting </w:t>
      </w:r>
      <w:r w:rsidR="00762A26">
        <w:t xml:space="preserve">their </w:t>
      </w:r>
      <w:r>
        <w:t>case</w:t>
      </w:r>
      <w:r w:rsidR="00762A26">
        <w:t xml:space="preserve">. </w:t>
      </w:r>
      <w:r>
        <w:t xml:space="preserve"> </w:t>
      </w:r>
    </w:p>
    <w:p w14:paraId="150DBA48" w14:textId="77777777" w:rsidR="00FF13F4" w:rsidRDefault="00FF13F4" w:rsidP="00762A26">
      <w:pPr>
        <w:pStyle w:val="DefaultText"/>
        <w:tabs>
          <w:tab w:val="left" w:pos="9923"/>
        </w:tabs>
        <w:ind w:left="851" w:right="1485"/>
        <w:jc w:val="both"/>
      </w:pPr>
    </w:p>
    <w:p w14:paraId="4AB02B0E" w14:textId="77777777" w:rsidR="00FF13F4" w:rsidRDefault="00FF13F4" w:rsidP="00762A26">
      <w:pPr>
        <w:pStyle w:val="DefaultText"/>
        <w:widowControl/>
        <w:tabs>
          <w:tab w:val="left" w:pos="9923"/>
        </w:tabs>
        <w:overflowPunct w:val="0"/>
        <w:ind w:left="851" w:right="1485"/>
        <w:jc w:val="both"/>
        <w:textAlignment w:val="baseline"/>
      </w:pPr>
      <w:r>
        <w:t>This Form EE.2 contains the form prescribed by law</w:t>
      </w:r>
      <w:r>
        <w:rPr>
          <w:rStyle w:val="FootnoteReference"/>
        </w:rPr>
        <w:footnoteReference w:id="1"/>
      </w:r>
      <w:r>
        <w:t xml:space="preserve"> for a complainant to use in asking for this information. </w:t>
      </w:r>
    </w:p>
    <w:p w14:paraId="63709C30" w14:textId="77777777" w:rsidR="00FF13F4" w:rsidRDefault="00FF13F4" w:rsidP="00762A26">
      <w:pPr>
        <w:pStyle w:val="DefaultText"/>
        <w:widowControl/>
        <w:tabs>
          <w:tab w:val="left" w:pos="9923"/>
        </w:tabs>
        <w:overflowPunct w:val="0"/>
        <w:ind w:left="851" w:right="1485"/>
        <w:jc w:val="both"/>
        <w:textAlignment w:val="baseline"/>
      </w:pPr>
    </w:p>
    <w:p w14:paraId="7224D10D" w14:textId="77777777" w:rsidR="00FF13F4" w:rsidRDefault="00FF13F4" w:rsidP="00762A26">
      <w:pPr>
        <w:pStyle w:val="DefaultText"/>
        <w:widowControl/>
        <w:tabs>
          <w:tab w:val="left" w:pos="9923"/>
        </w:tabs>
        <w:overflowPunct w:val="0"/>
        <w:ind w:left="851" w:right="1485"/>
        <w:jc w:val="both"/>
        <w:textAlignment w:val="baseline"/>
      </w:pPr>
      <w:r>
        <w:t xml:space="preserve">Some types of information are excluded. According to Section 76, information is </w:t>
      </w:r>
      <w:r w:rsidR="00762A26">
        <w:t>“</w:t>
      </w:r>
      <w:r>
        <w:t>relevant</w:t>
      </w:r>
      <w:r w:rsidR="00762A26">
        <w:t>”</w:t>
      </w:r>
      <w:r>
        <w:t xml:space="preserve"> if it is: </w:t>
      </w:r>
    </w:p>
    <w:p w14:paraId="0974C3FB" w14:textId="77777777" w:rsidR="00FF13F4" w:rsidRDefault="00FF13F4" w:rsidP="00762A26">
      <w:pPr>
        <w:pStyle w:val="DefaultText"/>
        <w:widowControl/>
        <w:tabs>
          <w:tab w:val="left" w:pos="9923"/>
        </w:tabs>
        <w:overflowPunct w:val="0"/>
        <w:ind w:left="851" w:right="1485"/>
        <w:jc w:val="both"/>
        <w:textAlignment w:val="baseline"/>
      </w:pPr>
    </w:p>
    <w:p w14:paraId="5F8F2928" w14:textId="77777777" w:rsidR="00FF13F4" w:rsidRDefault="00FF13F4" w:rsidP="00762A26">
      <w:pPr>
        <w:pStyle w:val="DefaultText"/>
        <w:widowControl/>
        <w:numPr>
          <w:ilvl w:val="0"/>
          <w:numId w:val="4"/>
        </w:numPr>
        <w:tabs>
          <w:tab w:val="left" w:pos="9923"/>
        </w:tabs>
        <w:overflowPunct w:val="0"/>
        <w:ind w:right="1485"/>
        <w:jc w:val="both"/>
        <w:textAlignment w:val="baseline"/>
      </w:pPr>
      <w:r>
        <w:t>information about the respondent’s reasons for doing, or omitting to do, anything relevant</w:t>
      </w:r>
    </w:p>
    <w:p w14:paraId="122ACD7C" w14:textId="77777777" w:rsidR="00FF13F4" w:rsidRDefault="00FF13F4" w:rsidP="00762A26">
      <w:pPr>
        <w:pStyle w:val="DefaultText"/>
        <w:widowControl/>
        <w:tabs>
          <w:tab w:val="left" w:pos="9923"/>
        </w:tabs>
        <w:overflowPunct w:val="0"/>
        <w:ind w:left="851" w:right="1485"/>
        <w:jc w:val="both"/>
        <w:textAlignment w:val="baseline"/>
      </w:pPr>
    </w:p>
    <w:p w14:paraId="0F19BB62" w14:textId="77777777" w:rsidR="00FF13F4" w:rsidRDefault="00FF13F4" w:rsidP="00762A26">
      <w:pPr>
        <w:pStyle w:val="DefaultText"/>
        <w:widowControl/>
        <w:numPr>
          <w:ilvl w:val="0"/>
          <w:numId w:val="4"/>
        </w:numPr>
        <w:tabs>
          <w:tab w:val="left" w:pos="9923"/>
        </w:tabs>
        <w:overflowPunct w:val="0"/>
        <w:ind w:right="1485"/>
        <w:jc w:val="both"/>
        <w:textAlignment w:val="baseline"/>
      </w:pPr>
      <w:r>
        <w:t>information about any relevant practices or procedures of the respondent</w:t>
      </w:r>
    </w:p>
    <w:p w14:paraId="69364DF4" w14:textId="77777777" w:rsidR="00FF13F4" w:rsidRDefault="00FF13F4" w:rsidP="00762A26">
      <w:pPr>
        <w:pStyle w:val="DefaultText"/>
        <w:widowControl/>
        <w:tabs>
          <w:tab w:val="left" w:pos="9923"/>
        </w:tabs>
        <w:overflowPunct w:val="0"/>
        <w:ind w:left="851" w:right="1485"/>
        <w:jc w:val="both"/>
        <w:textAlignment w:val="baseline"/>
      </w:pPr>
    </w:p>
    <w:p w14:paraId="6359820C" w14:textId="77777777" w:rsidR="00FF13F4" w:rsidRDefault="00FF13F4" w:rsidP="00762A26">
      <w:pPr>
        <w:pStyle w:val="DefaultText"/>
        <w:widowControl/>
        <w:numPr>
          <w:ilvl w:val="0"/>
          <w:numId w:val="4"/>
        </w:numPr>
        <w:tabs>
          <w:tab w:val="left" w:pos="9923"/>
        </w:tabs>
        <w:overflowPunct w:val="0"/>
        <w:ind w:right="1485"/>
        <w:jc w:val="both"/>
        <w:textAlignment w:val="baseline"/>
      </w:pPr>
      <w:r>
        <w:t>information (other than confidential information</w:t>
      </w:r>
      <w:r w:rsidR="00C10CA6">
        <w:t>, or information about the scale or financial resources of the employer’s business</w:t>
      </w:r>
      <w:r>
        <w:t xml:space="preserve">) about the remuneration or treatment of other persons who are in a comparable position to the complainant, </w:t>
      </w:r>
    </w:p>
    <w:p w14:paraId="7BDF0296" w14:textId="77777777" w:rsidR="00FF13F4" w:rsidRDefault="00FF13F4" w:rsidP="00762A26">
      <w:pPr>
        <w:pStyle w:val="DefaultText"/>
        <w:widowControl/>
        <w:tabs>
          <w:tab w:val="left" w:pos="9923"/>
        </w:tabs>
        <w:overflowPunct w:val="0"/>
        <w:ind w:left="851" w:right="1485"/>
        <w:jc w:val="both"/>
        <w:textAlignment w:val="baseline"/>
      </w:pPr>
    </w:p>
    <w:p w14:paraId="35733AD7" w14:textId="77777777" w:rsidR="00FF13F4" w:rsidRDefault="00FF13F4" w:rsidP="00762A26">
      <w:pPr>
        <w:pStyle w:val="DefaultText"/>
        <w:widowControl/>
        <w:numPr>
          <w:ilvl w:val="0"/>
          <w:numId w:val="4"/>
        </w:numPr>
        <w:tabs>
          <w:tab w:val="left" w:pos="9923"/>
        </w:tabs>
        <w:overflowPunct w:val="0"/>
        <w:ind w:right="1485"/>
        <w:jc w:val="both"/>
        <w:textAlignment w:val="baseline"/>
      </w:pPr>
      <w:r>
        <w:t xml:space="preserve">any other information which is not confidential, and which it is reasonable for the complainant to ask for in the circumstances. </w:t>
      </w:r>
    </w:p>
    <w:p w14:paraId="20A517CF" w14:textId="77777777" w:rsidR="00FF13F4" w:rsidRPr="00CE542D" w:rsidRDefault="00C10CA6" w:rsidP="00762A26">
      <w:pPr>
        <w:pStyle w:val="DefaultText"/>
        <w:widowControl/>
        <w:tabs>
          <w:tab w:val="left" w:pos="9923"/>
        </w:tabs>
        <w:overflowPunct w:val="0"/>
        <w:ind w:left="851" w:right="1485"/>
        <w:jc w:val="both"/>
        <w:textAlignment w:val="baseline"/>
      </w:pPr>
      <w:r>
        <w:t>Confidential information means “</w:t>
      </w:r>
      <w:r w:rsidRPr="00C10CA6">
        <w:rPr>
          <w:i/>
          <w:iCs/>
        </w:rPr>
        <w:t>any information which relates to a particular individual, which can be identified as so relating, and to the disclosure of which that individual does not agree.</w:t>
      </w:r>
      <w:r w:rsidRPr="002671D1">
        <w:t>”</w:t>
      </w:r>
    </w:p>
    <w:p w14:paraId="788F2189" w14:textId="77777777" w:rsidR="00FF13F4" w:rsidRDefault="00FF13F4" w:rsidP="00762A26">
      <w:pPr>
        <w:pStyle w:val="DefaultText"/>
        <w:tabs>
          <w:tab w:val="left" w:pos="9923"/>
        </w:tabs>
        <w:ind w:left="851" w:right="1485"/>
        <w:jc w:val="both"/>
        <w:rPr>
          <w:b/>
          <w:bCs/>
        </w:rPr>
      </w:pPr>
    </w:p>
    <w:p w14:paraId="26066D99" w14:textId="77777777" w:rsidR="00FF13F4" w:rsidRDefault="00FF13F4" w:rsidP="004B5C7C">
      <w:pPr>
        <w:pStyle w:val="DefaultText"/>
        <w:tabs>
          <w:tab w:val="left" w:pos="9923"/>
        </w:tabs>
        <w:ind w:left="851" w:right="1485"/>
        <w:jc w:val="both"/>
        <w:rPr>
          <w:b/>
          <w:bCs/>
        </w:rPr>
      </w:pPr>
      <w:r w:rsidRPr="00C97928">
        <w:t>The respondent can reply using Form EE.3</w:t>
      </w:r>
      <w:r>
        <w:t>,</w:t>
      </w:r>
      <w:r w:rsidRPr="00C97928">
        <w:t xml:space="preserve"> which is prescribed by law</w:t>
      </w:r>
      <w:r w:rsidR="00762A26">
        <w:t xml:space="preserve"> for </w:t>
      </w:r>
      <w:r>
        <w:t>this purpose</w:t>
      </w:r>
      <w:r w:rsidRPr="00C97928">
        <w:t>.</w:t>
      </w:r>
      <w:r>
        <w:t xml:space="preserve"> (The respondent is not obliged to reply</w:t>
      </w:r>
      <w:r w:rsidR="00762A26">
        <w:t>. S</w:t>
      </w:r>
      <w:r>
        <w:t xml:space="preserve">ection 81 of the Acts provides that </w:t>
      </w:r>
      <w:r>
        <w:lastRenderedPageBreak/>
        <w:t xml:space="preserve">if they do not reply, or if their replies are false or misleading, this may be </w:t>
      </w:r>
      <w:proofErr w:type="gramStart"/>
      <w:r>
        <w:t>taken into account</w:t>
      </w:r>
      <w:proofErr w:type="gramEnd"/>
      <w:r>
        <w:t xml:space="preserve"> in deciding the case.)  </w:t>
      </w:r>
    </w:p>
    <w:p w14:paraId="5FA73E8D" w14:textId="186C77B7" w:rsidR="004B5C7C" w:rsidRDefault="00FF13F4" w:rsidP="004B5C7C">
      <w:pPr>
        <w:pStyle w:val="DefaultText1"/>
        <w:widowControl/>
        <w:ind w:right="351"/>
        <w:jc w:val="center"/>
        <w:rPr>
          <w:b/>
          <w:bCs/>
        </w:rPr>
      </w:pPr>
      <w:r>
        <w:rPr>
          <w:b/>
          <w:bCs/>
        </w:rPr>
        <w:br w:type="page"/>
      </w:r>
      <w:r w:rsidR="004B5C7C">
        <w:rPr>
          <w:b/>
          <w:bCs/>
        </w:rPr>
        <w:lastRenderedPageBreak/>
        <w:t xml:space="preserve"> Employment Equality Acts 1998 </w:t>
      </w:r>
      <w:r w:rsidR="002671D1">
        <w:rPr>
          <w:b/>
          <w:bCs/>
        </w:rPr>
        <w:t>(as amended)</w:t>
      </w:r>
      <w:r w:rsidR="004B5C7C">
        <w:rPr>
          <w:b/>
          <w:bCs/>
        </w:rPr>
        <w:t>, section 76</w:t>
      </w:r>
    </w:p>
    <w:p w14:paraId="2E179B5D" w14:textId="77777777" w:rsidR="002024CC" w:rsidRDefault="004B5C7C" w:rsidP="00C10CA6">
      <w:pPr>
        <w:pStyle w:val="DefaultText1"/>
        <w:widowControl/>
        <w:jc w:val="center"/>
        <w:rPr>
          <w:b/>
          <w:bCs/>
        </w:rPr>
      </w:pPr>
      <w:r>
        <w:rPr>
          <w:b/>
          <w:bCs/>
        </w:rPr>
        <w:t>Questionnaire of the Complainant</w:t>
      </w:r>
    </w:p>
    <w:p w14:paraId="5AB00717" w14:textId="77777777" w:rsidR="004B5C7C" w:rsidRDefault="004B5C7C" w:rsidP="004B5C7C">
      <w:pPr>
        <w:pStyle w:val="DefaultText1"/>
        <w:widowControl/>
        <w:rPr>
          <w:b/>
          <w:bCs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3118"/>
        <w:gridCol w:w="501"/>
        <w:gridCol w:w="6369"/>
      </w:tblGrid>
      <w:tr w:rsidR="002024CC" w14:paraId="6411EFA1" w14:textId="77777777" w:rsidTr="002671D1">
        <w:trPr>
          <w:trHeight w:val="12601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E20F" w14:textId="77777777" w:rsidR="002024CC" w:rsidRDefault="002024CC">
            <w:pPr>
              <w:pStyle w:val="TableText"/>
              <w:widowControl/>
            </w:pPr>
          </w:p>
          <w:p w14:paraId="3F493816" w14:textId="77777777" w:rsidR="002024CC" w:rsidRDefault="002024CC">
            <w:pPr>
              <w:pStyle w:val="TableText"/>
              <w:widowControl/>
            </w:pPr>
            <w:r>
              <w:t>Name and address of person to be questioned (the Respondent):</w:t>
            </w:r>
          </w:p>
          <w:p w14:paraId="76F96746" w14:textId="77777777" w:rsidR="002024CC" w:rsidRDefault="002024CC">
            <w:pPr>
              <w:pStyle w:val="TableText"/>
              <w:widowControl/>
            </w:pPr>
          </w:p>
          <w:p w14:paraId="58FBECFA" w14:textId="77777777" w:rsidR="002024CC" w:rsidRDefault="002024CC">
            <w:pPr>
              <w:pStyle w:val="TableText"/>
              <w:widowControl/>
            </w:pPr>
          </w:p>
          <w:p w14:paraId="53BF1919" w14:textId="77777777" w:rsidR="002024CC" w:rsidRDefault="002024CC">
            <w:pPr>
              <w:pStyle w:val="TableText"/>
              <w:widowControl/>
            </w:pPr>
          </w:p>
          <w:p w14:paraId="6532AB99" w14:textId="77777777" w:rsidR="002024CC" w:rsidRDefault="002024CC">
            <w:pPr>
              <w:pStyle w:val="TableText"/>
              <w:widowControl/>
            </w:pPr>
          </w:p>
          <w:p w14:paraId="63EDEC6A" w14:textId="77777777" w:rsidR="002024CC" w:rsidRDefault="002024CC">
            <w:pPr>
              <w:pStyle w:val="TableText"/>
              <w:widowControl/>
            </w:pPr>
          </w:p>
          <w:p w14:paraId="39938490" w14:textId="77777777" w:rsidR="002024CC" w:rsidRDefault="002024CC">
            <w:pPr>
              <w:pStyle w:val="TableText"/>
              <w:widowControl/>
            </w:pPr>
            <w:r>
              <w:t>Name and address of Complainant:</w:t>
            </w:r>
          </w:p>
          <w:p w14:paraId="6B514AEC" w14:textId="77777777" w:rsidR="002024CC" w:rsidRDefault="002024CC">
            <w:pPr>
              <w:pStyle w:val="TableText"/>
              <w:widowControl/>
            </w:pPr>
          </w:p>
          <w:p w14:paraId="28B42BEF" w14:textId="77777777" w:rsidR="002024CC" w:rsidRDefault="002024CC">
            <w:pPr>
              <w:pStyle w:val="TableText"/>
              <w:widowControl/>
            </w:pPr>
          </w:p>
          <w:p w14:paraId="23062E64" w14:textId="77777777" w:rsidR="002024CC" w:rsidRDefault="002024CC">
            <w:pPr>
              <w:pStyle w:val="TableText"/>
              <w:widowControl/>
            </w:pPr>
          </w:p>
          <w:p w14:paraId="3F2E7F81" w14:textId="77777777" w:rsidR="002024CC" w:rsidRDefault="002024CC">
            <w:pPr>
              <w:pStyle w:val="TableText"/>
              <w:widowControl/>
            </w:pPr>
          </w:p>
          <w:p w14:paraId="75DE5525" w14:textId="77777777" w:rsidR="002024CC" w:rsidRDefault="002024CC">
            <w:pPr>
              <w:pStyle w:val="TableText"/>
              <w:widowControl/>
            </w:pPr>
          </w:p>
          <w:p w14:paraId="6D75721C" w14:textId="77777777" w:rsidR="002024CC" w:rsidRDefault="002024CC">
            <w:pPr>
              <w:pStyle w:val="TableText"/>
              <w:widowControl/>
            </w:pPr>
            <w:r>
              <w:t>Delete the circumstances which do not apply to your complaint.</w:t>
            </w:r>
          </w:p>
          <w:p w14:paraId="4DA79E2C" w14:textId="77777777" w:rsidR="002024CC" w:rsidRDefault="002024CC">
            <w:pPr>
              <w:pStyle w:val="TableText"/>
              <w:widowControl/>
            </w:pPr>
          </w:p>
          <w:p w14:paraId="326BDD85" w14:textId="77777777" w:rsidR="002024CC" w:rsidRDefault="002024CC">
            <w:pPr>
              <w:pStyle w:val="TableText"/>
              <w:widowControl/>
            </w:pPr>
          </w:p>
          <w:p w14:paraId="6F1E017E" w14:textId="77777777" w:rsidR="002024CC" w:rsidRDefault="002024CC">
            <w:pPr>
              <w:pStyle w:val="TableText"/>
              <w:widowControl/>
            </w:pPr>
          </w:p>
          <w:p w14:paraId="6D2C383B" w14:textId="77777777" w:rsidR="002024CC" w:rsidRDefault="002024CC">
            <w:pPr>
              <w:pStyle w:val="TableText"/>
              <w:widowControl/>
            </w:pPr>
          </w:p>
          <w:p w14:paraId="54761A35" w14:textId="77777777" w:rsidR="002024CC" w:rsidRDefault="002024CC">
            <w:pPr>
              <w:pStyle w:val="TableText"/>
              <w:widowControl/>
            </w:pPr>
          </w:p>
          <w:p w14:paraId="51D836F3" w14:textId="77777777" w:rsidR="002024CC" w:rsidRDefault="002024CC">
            <w:pPr>
              <w:pStyle w:val="TableText"/>
              <w:widowControl/>
            </w:pPr>
          </w:p>
          <w:p w14:paraId="6EC0DDFE" w14:textId="77777777" w:rsidR="002024CC" w:rsidRDefault="002024CC">
            <w:pPr>
              <w:pStyle w:val="TableText"/>
              <w:widowControl/>
            </w:pPr>
          </w:p>
          <w:p w14:paraId="781151AE" w14:textId="77777777" w:rsidR="002024CC" w:rsidRDefault="002024CC">
            <w:pPr>
              <w:pStyle w:val="TableText"/>
              <w:widowControl/>
            </w:pPr>
          </w:p>
          <w:p w14:paraId="4B777C84" w14:textId="77777777" w:rsidR="002024CC" w:rsidRDefault="002024CC">
            <w:pPr>
              <w:pStyle w:val="TableText"/>
              <w:widowControl/>
            </w:pPr>
          </w:p>
          <w:p w14:paraId="41F0BAFB" w14:textId="77777777" w:rsidR="002024CC" w:rsidRDefault="002024CC">
            <w:pPr>
              <w:pStyle w:val="TableText"/>
              <w:widowControl/>
            </w:pPr>
          </w:p>
          <w:p w14:paraId="4B41FFA8" w14:textId="77777777" w:rsidR="002024CC" w:rsidRDefault="002024CC">
            <w:pPr>
              <w:pStyle w:val="TableText"/>
              <w:widowControl/>
            </w:pPr>
          </w:p>
          <w:p w14:paraId="3DF9AD05" w14:textId="77777777" w:rsidR="002024CC" w:rsidRDefault="002024CC">
            <w:pPr>
              <w:pStyle w:val="TableText"/>
              <w:widowControl/>
            </w:pPr>
          </w:p>
          <w:p w14:paraId="2E6F5C41" w14:textId="77777777" w:rsidR="002024CC" w:rsidRDefault="002024CC">
            <w:pPr>
              <w:pStyle w:val="TableText"/>
              <w:widowControl/>
            </w:pPr>
          </w:p>
          <w:p w14:paraId="0132EF60" w14:textId="77777777" w:rsidR="002024CC" w:rsidRDefault="002024CC">
            <w:pPr>
              <w:pStyle w:val="TableText"/>
              <w:widowControl/>
            </w:pPr>
          </w:p>
          <w:p w14:paraId="1A15ED79" w14:textId="77777777" w:rsidR="002024CC" w:rsidRDefault="002024CC">
            <w:pPr>
              <w:pStyle w:val="TableText"/>
              <w:widowControl/>
            </w:pPr>
          </w:p>
          <w:p w14:paraId="56440C41" w14:textId="77777777" w:rsidR="002024CC" w:rsidRDefault="002024CC">
            <w:pPr>
              <w:pStyle w:val="TableText"/>
              <w:widowControl/>
            </w:pPr>
          </w:p>
          <w:p w14:paraId="0B970208" w14:textId="77777777" w:rsidR="002024CC" w:rsidRDefault="002024CC">
            <w:pPr>
              <w:pStyle w:val="TableText"/>
              <w:widowControl/>
            </w:pPr>
            <w:r>
              <w:t xml:space="preserve">Indicate the discriminatory ground(s) which you consider </w:t>
            </w:r>
            <w:proofErr w:type="gramStart"/>
            <w:r>
              <w:t>to apply</w:t>
            </w:r>
            <w:proofErr w:type="gramEnd"/>
            <w:r>
              <w:t xml:space="preserve"> to your complaint. (Tick where appropriate).</w:t>
            </w:r>
          </w:p>
          <w:p w14:paraId="3B35919F" w14:textId="77777777" w:rsidR="002024CC" w:rsidRDefault="002024CC">
            <w:pPr>
              <w:pStyle w:val="TableText"/>
              <w:widowControl/>
            </w:pPr>
          </w:p>
          <w:p w14:paraId="11205AC1" w14:textId="77777777" w:rsidR="002024CC" w:rsidRDefault="002024CC">
            <w:pPr>
              <w:pStyle w:val="TableText"/>
              <w:widowControl/>
            </w:pPr>
          </w:p>
          <w:p w14:paraId="2146575C" w14:textId="77777777" w:rsidR="002024CC" w:rsidRDefault="002024CC">
            <w:pPr>
              <w:pStyle w:val="TableText"/>
              <w:widowControl/>
            </w:pPr>
          </w:p>
          <w:p w14:paraId="22923592" w14:textId="77777777" w:rsidR="002024CC" w:rsidRDefault="002024CC">
            <w:pPr>
              <w:pStyle w:val="TableText"/>
              <w:widowControl/>
            </w:pPr>
          </w:p>
          <w:p w14:paraId="5E1DF103" w14:textId="77777777" w:rsidR="002024CC" w:rsidRDefault="002024CC">
            <w:pPr>
              <w:pStyle w:val="TableText"/>
              <w:widowControl/>
            </w:pPr>
          </w:p>
          <w:p w14:paraId="3DB3EB2A" w14:textId="77777777" w:rsidR="002024CC" w:rsidRDefault="002024CC">
            <w:pPr>
              <w:pStyle w:val="TableText"/>
              <w:widowControl/>
            </w:pPr>
          </w:p>
          <w:p w14:paraId="3A517363" w14:textId="77777777" w:rsidR="002024CC" w:rsidRDefault="002024CC">
            <w:pPr>
              <w:pStyle w:val="TableText"/>
              <w:widowControl/>
            </w:pPr>
          </w:p>
          <w:p w14:paraId="61C48198" w14:textId="77777777" w:rsidR="002024CC" w:rsidRDefault="002024CC">
            <w:pPr>
              <w:pStyle w:val="TableText"/>
              <w:widowControl/>
            </w:pPr>
          </w:p>
          <w:p w14:paraId="4AAC7BE2" w14:textId="77777777" w:rsidR="002024CC" w:rsidRDefault="002024CC">
            <w:pPr>
              <w:pStyle w:val="TableText"/>
              <w:widowControl/>
            </w:pPr>
          </w:p>
          <w:p w14:paraId="56197ADF" w14:textId="77777777" w:rsidR="002024CC" w:rsidRDefault="002024CC">
            <w:pPr>
              <w:pStyle w:val="TableText"/>
              <w:widowControl/>
            </w:pPr>
            <w:r>
              <w:t>Outline the circumstances of your complaint including:</w:t>
            </w:r>
          </w:p>
          <w:p w14:paraId="2A8B9AD3" w14:textId="77777777" w:rsidR="002024CC" w:rsidRDefault="002024CC">
            <w:pPr>
              <w:pStyle w:val="TableText"/>
              <w:widowControl/>
            </w:pPr>
          </w:p>
          <w:p w14:paraId="48BF5403" w14:textId="77777777" w:rsidR="002024CC" w:rsidRDefault="002024CC">
            <w:pPr>
              <w:pStyle w:val="TableText"/>
              <w:widowControl/>
            </w:pPr>
            <w:r>
              <w:t>(a</w:t>
            </w:r>
            <w:proofErr w:type="gramStart"/>
            <w:r>
              <w:t>)  in</w:t>
            </w:r>
            <w:proofErr w:type="gramEnd"/>
            <w:r>
              <w:t xml:space="preserve"> the case of treatment, dates, times and a factual description of the treatment received and of the circumstances leading up to the treatment, or</w:t>
            </w:r>
          </w:p>
          <w:p w14:paraId="6F06DC3E" w14:textId="77777777" w:rsidR="002024CC" w:rsidRDefault="002024CC">
            <w:pPr>
              <w:pStyle w:val="TableText"/>
              <w:widowControl/>
            </w:pPr>
          </w:p>
          <w:p w14:paraId="753C189A" w14:textId="77777777" w:rsidR="002024CC" w:rsidRDefault="002024CC">
            <w:pPr>
              <w:pStyle w:val="TableText"/>
              <w:widowControl/>
            </w:pPr>
            <w:r>
              <w:t>(b</w:t>
            </w:r>
            <w:proofErr w:type="gramStart"/>
            <w:r>
              <w:t>)  in</w:t>
            </w:r>
            <w:proofErr w:type="gramEnd"/>
            <w:r>
              <w:t xml:space="preserve"> the case of remuneration, the name(s), job title(s), etc., of person(s) with whom you consider you perform like work (i.e. the same work, similar work or work of equal value).</w:t>
            </w:r>
          </w:p>
          <w:p w14:paraId="1D88C34F" w14:textId="77777777" w:rsidR="002024CC" w:rsidRDefault="002024CC">
            <w:pPr>
              <w:pStyle w:val="TableText"/>
              <w:widowControl/>
            </w:pPr>
          </w:p>
          <w:p w14:paraId="22B96ED0" w14:textId="77777777" w:rsidR="002024CC" w:rsidRDefault="002024CC">
            <w:pPr>
              <w:pStyle w:val="TableText"/>
              <w:widowControl/>
            </w:pPr>
          </w:p>
          <w:p w14:paraId="3EDCF57C" w14:textId="77777777" w:rsidR="002024CC" w:rsidRDefault="002024CC">
            <w:pPr>
              <w:pStyle w:val="TableText"/>
              <w:widowControl/>
            </w:pPr>
            <w:r>
              <w:t>Complete if you wish to give reasons</w:t>
            </w:r>
            <w:r w:rsidR="00C10CA6">
              <w:t>,</w:t>
            </w:r>
            <w:r>
              <w:t xml:space="preserve"> otherwise delete the word “because”.</w:t>
            </w:r>
          </w:p>
          <w:p w14:paraId="3DC25A4F" w14:textId="77777777" w:rsidR="002024CC" w:rsidRDefault="002024CC">
            <w:pPr>
              <w:pStyle w:val="TableText"/>
              <w:widowControl/>
            </w:pPr>
          </w:p>
          <w:p w14:paraId="640F4E61" w14:textId="77777777" w:rsidR="002024CC" w:rsidRDefault="002024CC">
            <w:pPr>
              <w:pStyle w:val="TableText"/>
              <w:widowControl/>
            </w:pPr>
          </w:p>
          <w:p w14:paraId="3A3EDC98" w14:textId="77777777" w:rsidR="002024CC" w:rsidRDefault="002024CC">
            <w:pPr>
              <w:pStyle w:val="TableText"/>
              <w:widowControl/>
            </w:pPr>
          </w:p>
          <w:p w14:paraId="18A188A4" w14:textId="77777777" w:rsidR="002024CC" w:rsidRDefault="002024CC">
            <w:pPr>
              <w:pStyle w:val="TableText"/>
              <w:widowControl/>
            </w:pPr>
          </w:p>
          <w:p w14:paraId="0803B1C1" w14:textId="77777777" w:rsidR="002024CC" w:rsidRDefault="002024CC">
            <w:pPr>
              <w:pStyle w:val="TableText"/>
              <w:widowControl/>
            </w:pPr>
          </w:p>
          <w:p w14:paraId="10C6F91B" w14:textId="77777777" w:rsidR="002024CC" w:rsidRDefault="002024CC">
            <w:pPr>
              <w:pStyle w:val="TableText"/>
              <w:widowControl/>
            </w:pPr>
          </w:p>
          <w:p w14:paraId="3C4F38EE" w14:textId="77777777" w:rsidR="002024CC" w:rsidRDefault="002024CC">
            <w:pPr>
              <w:pStyle w:val="TableText"/>
              <w:widowControl/>
            </w:pPr>
          </w:p>
          <w:p w14:paraId="4647DE2C" w14:textId="77777777" w:rsidR="002024CC" w:rsidRDefault="002024CC">
            <w:pPr>
              <w:pStyle w:val="TableText"/>
              <w:widowControl/>
            </w:pPr>
          </w:p>
          <w:p w14:paraId="4E232469" w14:textId="77777777" w:rsidR="002024CC" w:rsidRDefault="002024CC">
            <w:pPr>
              <w:pStyle w:val="TableText"/>
              <w:widowControl/>
            </w:pPr>
          </w:p>
          <w:p w14:paraId="3538B599" w14:textId="77777777" w:rsidR="002024CC" w:rsidRDefault="002024CC">
            <w:pPr>
              <w:pStyle w:val="TableText"/>
              <w:widowControl/>
            </w:pPr>
          </w:p>
          <w:p w14:paraId="5B9B862C" w14:textId="77777777" w:rsidR="002024CC" w:rsidRDefault="002024CC">
            <w:pPr>
              <w:pStyle w:val="TableText"/>
              <w:widowControl/>
            </w:pPr>
            <w:r>
              <w:t>This is the first of your questions to the Respondent.</w:t>
            </w:r>
          </w:p>
          <w:p w14:paraId="78772CC8" w14:textId="77777777" w:rsidR="002024CC" w:rsidRDefault="002024CC">
            <w:pPr>
              <w:pStyle w:val="TableText"/>
              <w:widowControl/>
            </w:pPr>
          </w:p>
          <w:p w14:paraId="0EFDFCF4" w14:textId="77777777" w:rsidR="002024CC" w:rsidRDefault="002024CC">
            <w:pPr>
              <w:pStyle w:val="TableText"/>
              <w:widowControl/>
            </w:pPr>
          </w:p>
          <w:p w14:paraId="40DDDFB4" w14:textId="77777777" w:rsidR="002024CC" w:rsidRDefault="002024CC">
            <w:pPr>
              <w:pStyle w:val="TableText"/>
              <w:widowControl/>
            </w:pPr>
          </w:p>
          <w:p w14:paraId="1ADBC5AC" w14:textId="77777777" w:rsidR="002024CC" w:rsidRDefault="002024CC">
            <w:pPr>
              <w:pStyle w:val="TableText"/>
              <w:widowControl/>
            </w:pPr>
          </w:p>
          <w:p w14:paraId="7C3B23AF" w14:textId="77777777" w:rsidR="002024CC" w:rsidRDefault="002024CC">
            <w:pPr>
              <w:pStyle w:val="TableText"/>
              <w:widowControl/>
            </w:pPr>
          </w:p>
          <w:p w14:paraId="03D4E65E" w14:textId="77777777" w:rsidR="002024CC" w:rsidRDefault="002024CC">
            <w:pPr>
              <w:pStyle w:val="TableText"/>
              <w:widowControl/>
            </w:pPr>
          </w:p>
          <w:p w14:paraId="199645F2" w14:textId="77777777" w:rsidR="002024CC" w:rsidRDefault="002024CC">
            <w:pPr>
              <w:pStyle w:val="TableText"/>
              <w:widowControl/>
            </w:pPr>
          </w:p>
          <w:p w14:paraId="35060552" w14:textId="77777777" w:rsidR="002024CC" w:rsidRDefault="002024CC">
            <w:pPr>
              <w:pStyle w:val="TableText"/>
              <w:widowControl/>
            </w:pPr>
          </w:p>
          <w:p w14:paraId="4306DB4D" w14:textId="77777777" w:rsidR="002024CC" w:rsidRDefault="002024CC">
            <w:pPr>
              <w:pStyle w:val="TableText"/>
              <w:widowControl/>
            </w:pPr>
          </w:p>
          <w:p w14:paraId="791801DE" w14:textId="77777777" w:rsidR="002024CC" w:rsidRDefault="002024CC">
            <w:pPr>
              <w:pStyle w:val="TableText"/>
              <w:widowControl/>
            </w:pPr>
          </w:p>
          <w:p w14:paraId="290CAD3E" w14:textId="77777777" w:rsidR="002024CC" w:rsidRDefault="002024CC">
            <w:pPr>
              <w:pStyle w:val="TableText"/>
              <w:widowControl/>
            </w:pPr>
          </w:p>
          <w:p w14:paraId="665EE648" w14:textId="77777777" w:rsidR="002024CC" w:rsidRDefault="002024CC">
            <w:pPr>
              <w:pStyle w:val="TableText"/>
              <w:widowControl/>
            </w:pPr>
          </w:p>
          <w:p w14:paraId="61B5524A" w14:textId="77777777" w:rsidR="002024CC" w:rsidRDefault="002024CC">
            <w:pPr>
              <w:pStyle w:val="TableText"/>
              <w:widowControl/>
            </w:pPr>
          </w:p>
          <w:p w14:paraId="0422BD93" w14:textId="77777777" w:rsidR="002024CC" w:rsidRDefault="002024CC">
            <w:pPr>
              <w:pStyle w:val="TableText"/>
              <w:widowControl/>
            </w:pPr>
          </w:p>
          <w:p w14:paraId="43CF57F7" w14:textId="77777777" w:rsidR="002024CC" w:rsidRDefault="002024CC">
            <w:pPr>
              <w:pStyle w:val="TableText"/>
              <w:widowControl/>
            </w:pPr>
          </w:p>
          <w:p w14:paraId="046E74FA" w14:textId="77777777" w:rsidR="002024CC" w:rsidRDefault="002024CC">
            <w:pPr>
              <w:pStyle w:val="TableText"/>
              <w:widowControl/>
            </w:pPr>
          </w:p>
          <w:p w14:paraId="1C8A50EC" w14:textId="77777777" w:rsidR="002024CC" w:rsidRDefault="002024CC">
            <w:pPr>
              <w:pStyle w:val="TableText"/>
              <w:widowControl/>
            </w:pPr>
            <w:r>
              <w:t>This is the second of your questions to the Respondent.</w:t>
            </w:r>
          </w:p>
          <w:p w14:paraId="014F26C2" w14:textId="77777777" w:rsidR="002024CC" w:rsidRDefault="002024CC">
            <w:pPr>
              <w:pStyle w:val="TableText"/>
              <w:widowControl/>
            </w:pPr>
          </w:p>
          <w:p w14:paraId="548E9CB8" w14:textId="77777777" w:rsidR="002024CC" w:rsidRDefault="002024CC">
            <w:pPr>
              <w:pStyle w:val="TableText"/>
              <w:widowControl/>
            </w:pPr>
          </w:p>
          <w:p w14:paraId="7E1F1A2E" w14:textId="77777777" w:rsidR="002024CC" w:rsidRDefault="002024CC">
            <w:pPr>
              <w:pStyle w:val="TableText"/>
              <w:widowControl/>
            </w:pPr>
          </w:p>
          <w:p w14:paraId="0A3C4C21" w14:textId="77777777" w:rsidR="002024CC" w:rsidRDefault="002024CC">
            <w:pPr>
              <w:pStyle w:val="TableText"/>
              <w:widowControl/>
            </w:pPr>
          </w:p>
          <w:p w14:paraId="46413361" w14:textId="77777777" w:rsidR="002024CC" w:rsidRDefault="002024CC">
            <w:pPr>
              <w:pStyle w:val="TableText"/>
              <w:widowControl/>
            </w:pPr>
          </w:p>
          <w:p w14:paraId="4E5CDC37" w14:textId="77777777" w:rsidR="002024CC" w:rsidRDefault="002024CC">
            <w:pPr>
              <w:pStyle w:val="TableText"/>
              <w:widowControl/>
            </w:pPr>
          </w:p>
          <w:p w14:paraId="5B790ADD" w14:textId="77777777" w:rsidR="002024CC" w:rsidRDefault="002024CC">
            <w:pPr>
              <w:pStyle w:val="TableText"/>
              <w:widowControl/>
            </w:pPr>
          </w:p>
          <w:p w14:paraId="4DA294CE" w14:textId="77777777" w:rsidR="002024CC" w:rsidRDefault="002024CC">
            <w:pPr>
              <w:pStyle w:val="TableText"/>
              <w:widowControl/>
            </w:pPr>
          </w:p>
          <w:p w14:paraId="7133787A" w14:textId="77777777" w:rsidR="002024CC" w:rsidRDefault="002024CC">
            <w:pPr>
              <w:pStyle w:val="TableText"/>
              <w:widowControl/>
            </w:pPr>
          </w:p>
          <w:p w14:paraId="5EA1D1C3" w14:textId="77777777" w:rsidR="002024CC" w:rsidRDefault="002024CC">
            <w:pPr>
              <w:pStyle w:val="TableText"/>
              <w:widowControl/>
            </w:pPr>
          </w:p>
          <w:p w14:paraId="00F8FFFC" w14:textId="77777777" w:rsidR="002024CC" w:rsidRDefault="002024CC">
            <w:pPr>
              <w:pStyle w:val="TableText"/>
              <w:widowControl/>
            </w:pPr>
          </w:p>
          <w:p w14:paraId="6B81075D" w14:textId="77777777" w:rsidR="00C10CA6" w:rsidRDefault="00C10CA6">
            <w:pPr>
              <w:pStyle w:val="TableText"/>
              <w:widowControl/>
            </w:pPr>
          </w:p>
          <w:p w14:paraId="50046A0E" w14:textId="77777777" w:rsidR="00C10CA6" w:rsidRDefault="00C10CA6">
            <w:pPr>
              <w:pStyle w:val="TableText"/>
              <w:widowControl/>
            </w:pPr>
          </w:p>
          <w:p w14:paraId="5465766C" w14:textId="77777777" w:rsidR="00C10CA6" w:rsidRDefault="00C10CA6">
            <w:pPr>
              <w:pStyle w:val="TableText"/>
              <w:widowControl/>
            </w:pPr>
          </w:p>
          <w:p w14:paraId="537CF72F" w14:textId="77777777" w:rsidR="002024CC" w:rsidRDefault="002024CC">
            <w:pPr>
              <w:pStyle w:val="TableText"/>
              <w:widowControl/>
            </w:pPr>
            <w:r>
              <w:t xml:space="preserve">Enter here any other questions you wish to </w:t>
            </w:r>
            <w:proofErr w:type="gramStart"/>
            <w:r>
              <w:t>ask</w:t>
            </w:r>
            <w:proofErr w:type="gramEnd"/>
            <w:r>
              <w:t xml:space="preserve"> including any request for other non-confidential material information in respect of other </w:t>
            </w:r>
            <w:proofErr w:type="gramStart"/>
            <w:r>
              <w:t>persons</w:t>
            </w:r>
            <w:proofErr w:type="gramEnd"/>
            <w:r>
              <w:t xml:space="preserve"> who are in a comparable position to you or information which it is reasonable for you to require in the context of your case.</w:t>
            </w:r>
          </w:p>
          <w:p w14:paraId="7C2399C4" w14:textId="77777777" w:rsidR="002024CC" w:rsidRDefault="002024CC">
            <w:pPr>
              <w:pStyle w:val="TableText"/>
              <w:widowControl/>
            </w:pPr>
          </w:p>
          <w:p w14:paraId="7CCEF048" w14:textId="77777777" w:rsidR="002024CC" w:rsidRDefault="002024CC">
            <w:pPr>
              <w:pStyle w:val="TableText"/>
              <w:widowControl/>
            </w:pPr>
          </w:p>
          <w:p w14:paraId="29E4F291" w14:textId="77777777" w:rsidR="002024CC" w:rsidRDefault="002024CC">
            <w:pPr>
              <w:pStyle w:val="TableText"/>
              <w:widowControl/>
            </w:pPr>
          </w:p>
          <w:p w14:paraId="4F3A7A9E" w14:textId="77777777" w:rsidR="002024CC" w:rsidRDefault="002024CC">
            <w:pPr>
              <w:pStyle w:val="TableText"/>
              <w:widowControl/>
            </w:pPr>
          </w:p>
          <w:p w14:paraId="117EE65A" w14:textId="77777777" w:rsidR="002024CC" w:rsidRDefault="002024CC">
            <w:pPr>
              <w:pStyle w:val="TableText"/>
              <w:widowControl/>
            </w:pPr>
            <w:r>
              <w:t>Address to which reply should be sent</w:t>
            </w:r>
            <w:r w:rsidR="00C10CA6">
              <w:t>,</w:t>
            </w:r>
            <w:r>
              <w:t xml:space="preserve"> if not the same as that at paragraph 1 of this Questionnaire.</w:t>
            </w:r>
          </w:p>
          <w:p w14:paraId="4C57D433" w14:textId="77777777" w:rsidR="002024CC" w:rsidRDefault="002024CC">
            <w:pPr>
              <w:pStyle w:val="TableText"/>
              <w:widowControl/>
            </w:pPr>
          </w:p>
          <w:p w14:paraId="607489A2" w14:textId="77777777" w:rsidR="002024CC" w:rsidRDefault="002024CC">
            <w:pPr>
              <w:pStyle w:val="TableText"/>
              <w:widowControl/>
            </w:pPr>
          </w:p>
          <w:p w14:paraId="71D0F546" w14:textId="77777777" w:rsidR="002024CC" w:rsidRDefault="002024CC">
            <w:pPr>
              <w:pStyle w:val="TableText"/>
              <w:widowControl/>
            </w:pPr>
          </w:p>
          <w:p w14:paraId="785E6E12" w14:textId="77777777" w:rsidR="002024CC" w:rsidRDefault="002024CC">
            <w:pPr>
              <w:pStyle w:val="TableText"/>
              <w:widowControl/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B19B41" w14:textId="77777777" w:rsidR="002024CC" w:rsidRDefault="002024CC">
            <w:pPr>
              <w:pStyle w:val="DefaultText"/>
              <w:widowControl/>
            </w:pPr>
          </w:p>
          <w:p w14:paraId="0D9DEA0D" w14:textId="77777777" w:rsidR="002024CC" w:rsidRDefault="002024CC">
            <w:pPr>
              <w:pStyle w:val="DefaultText"/>
              <w:widowControl/>
            </w:pPr>
          </w:p>
          <w:p w14:paraId="7E28BB9A" w14:textId="77777777" w:rsidR="002024CC" w:rsidRDefault="002024CC">
            <w:pPr>
              <w:pStyle w:val="DefaultText"/>
              <w:widowControl/>
            </w:pPr>
          </w:p>
          <w:p w14:paraId="7BB1FCB3" w14:textId="77777777" w:rsidR="002024CC" w:rsidRDefault="002024CC">
            <w:pPr>
              <w:pStyle w:val="DefaultText"/>
              <w:widowControl/>
            </w:pPr>
          </w:p>
          <w:p w14:paraId="763865AC" w14:textId="77777777" w:rsidR="002024CC" w:rsidRDefault="002024CC">
            <w:pPr>
              <w:pStyle w:val="DefaultText"/>
              <w:widowControl/>
            </w:pPr>
          </w:p>
          <w:p w14:paraId="6CA1610E" w14:textId="77777777" w:rsidR="002024CC" w:rsidRDefault="002024CC">
            <w:pPr>
              <w:pStyle w:val="DefaultText"/>
              <w:widowControl/>
            </w:pPr>
          </w:p>
          <w:p w14:paraId="061553BF" w14:textId="77777777" w:rsidR="002024CC" w:rsidRDefault="002024CC">
            <w:pPr>
              <w:pStyle w:val="DefaultText"/>
              <w:widowControl/>
            </w:pPr>
          </w:p>
          <w:p w14:paraId="7B3A6B06" w14:textId="77777777" w:rsidR="002024CC" w:rsidRDefault="002024CC">
            <w:pPr>
              <w:pStyle w:val="DefaultText"/>
              <w:widowControl/>
            </w:pPr>
          </w:p>
          <w:p w14:paraId="0B28BE91" w14:textId="77777777" w:rsidR="002024CC" w:rsidRDefault="002024CC">
            <w:pPr>
              <w:pStyle w:val="DefaultText"/>
              <w:widowControl/>
            </w:pPr>
            <w:r>
              <w:t>1.</w:t>
            </w:r>
          </w:p>
          <w:p w14:paraId="35237E0B" w14:textId="77777777" w:rsidR="002024CC" w:rsidRDefault="002024CC">
            <w:pPr>
              <w:pStyle w:val="DefaultText"/>
              <w:widowControl/>
            </w:pPr>
          </w:p>
          <w:p w14:paraId="2DA73CC5" w14:textId="77777777" w:rsidR="002024CC" w:rsidRDefault="002024CC">
            <w:pPr>
              <w:pStyle w:val="DefaultText"/>
              <w:widowControl/>
            </w:pPr>
          </w:p>
          <w:p w14:paraId="03D32411" w14:textId="77777777" w:rsidR="002024CC" w:rsidRDefault="002024CC">
            <w:pPr>
              <w:pStyle w:val="DefaultText"/>
              <w:widowControl/>
            </w:pPr>
          </w:p>
          <w:p w14:paraId="561B5320" w14:textId="77777777" w:rsidR="002024CC" w:rsidRDefault="002024CC">
            <w:pPr>
              <w:pStyle w:val="DefaultText"/>
              <w:widowControl/>
            </w:pPr>
          </w:p>
          <w:p w14:paraId="7150E03E" w14:textId="77777777" w:rsidR="002024CC" w:rsidRDefault="002024CC">
            <w:pPr>
              <w:pStyle w:val="DefaultText"/>
              <w:widowControl/>
            </w:pPr>
          </w:p>
          <w:p w14:paraId="46B7A0C3" w14:textId="77777777" w:rsidR="002024CC" w:rsidRDefault="002024CC">
            <w:pPr>
              <w:pStyle w:val="DefaultText"/>
              <w:widowControl/>
            </w:pPr>
          </w:p>
          <w:p w14:paraId="0D9F2499" w14:textId="77777777" w:rsidR="002024CC" w:rsidRDefault="002024CC">
            <w:pPr>
              <w:pStyle w:val="DefaultText"/>
              <w:widowControl/>
            </w:pPr>
          </w:p>
          <w:p w14:paraId="2D4BA733" w14:textId="77777777" w:rsidR="002024CC" w:rsidRDefault="002024CC">
            <w:pPr>
              <w:pStyle w:val="DefaultText"/>
              <w:widowControl/>
            </w:pPr>
          </w:p>
          <w:p w14:paraId="4A5A0A0C" w14:textId="77777777" w:rsidR="002024CC" w:rsidRDefault="002024CC">
            <w:pPr>
              <w:pStyle w:val="DefaultText"/>
              <w:widowControl/>
            </w:pPr>
          </w:p>
          <w:p w14:paraId="7B4042E0" w14:textId="77777777" w:rsidR="002024CC" w:rsidRDefault="002024CC">
            <w:pPr>
              <w:pStyle w:val="DefaultText"/>
              <w:widowControl/>
            </w:pPr>
          </w:p>
          <w:p w14:paraId="6B528761" w14:textId="77777777" w:rsidR="002024CC" w:rsidRDefault="002024CC">
            <w:pPr>
              <w:pStyle w:val="DefaultText"/>
              <w:widowControl/>
            </w:pPr>
          </w:p>
          <w:p w14:paraId="582085C1" w14:textId="77777777" w:rsidR="002024CC" w:rsidRDefault="002024CC">
            <w:pPr>
              <w:pStyle w:val="DefaultText"/>
              <w:widowControl/>
            </w:pPr>
          </w:p>
          <w:p w14:paraId="72B81E25" w14:textId="77777777" w:rsidR="002024CC" w:rsidRDefault="002024CC">
            <w:pPr>
              <w:pStyle w:val="DefaultText"/>
              <w:widowControl/>
            </w:pPr>
          </w:p>
          <w:p w14:paraId="1C6953E6" w14:textId="77777777" w:rsidR="002024CC" w:rsidRDefault="002024CC">
            <w:pPr>
              <w:pStyle w:val="DefaultText"/>
              <w:widowControl/>
            </w:pPr>
          </w:p>
          <w:p w14:paraId="0FC46C1C" w14:textId="77777777" w:rsidR="002024CC" w:rsidRDefault="002024CC">
            <w:pPr>
              <w:pStyle w:val="DefaultText"/>
              <w:widowControl/>
            </w:pPr>
          </w:p>
          <w:p w14:paraId="7D742192" w14:textId="77777777" w:rsidR="002024CC" w:rsidRDefault="002024CC">
            <w:pPr>
              <w:pStyle w:val="DefaultText"/>
              <w:widowControl/>
            </w:pPr>
          </w:p>
          <w:p w14:paraId="6B38CF1B" w14:textId="77777777" w:rsidR="002024CC" w:rsidRDefault="002024CC">
            <w:pPr>
              <w:pStyle w:val="DefaultText"/>
              <w:widowControl/>
            </w:pPr>
          </w:p>
          <w:p w14:paraId="7D6E1C64" w14:textId="77777777" w:rsidR="002024CC" w:rsidRDefault="002024CC">
            <w:pPr>
              <w:pStyle w:val="DefaultText"/>
              <w:widowControl/>
            </w:pPr>
          </w:p>
          <w:p w14:paraId="04442397" w14:textId="77777777" w:rsidR="002024CC" w:rsidRDefault="002024CC">
            <w:pPr>
              <w:pStyle w:val="DefaultText"/>
              <w:widowControl/>
            </w:pPr>
          </w:p>
          <w:p w14:paraId="451603B0" w14:textId="77777777" w:rsidR="002024CC" w:rsidRDefault="002024CC">
            <w:pPr>
              <w:pStyle w:val="DefaultText"/>
              <w:widowControl/>
            </w:pPr>
          </w:p>
          <w:p w14:paraId="78985ABD" w14:textId="77777777" w:rsidR="002024CC" w:rsidRDefault="002024CC">
            <w:pPr>
              <w:pStyle w:val="DefaultText"/>
              <w:widowControl/>
            </w:pPr>
          </w:p>
          <w:p w14:paraId="07DE02C5" w14:textId="77777777" w:rsidR="002024CC" w:rsidRDefault="002024CC">
            <w:pPr>
              <w:pStyle w:val="DefaultText"/>
              <w:widowControl/>
            </w:pPr>
          </w:p>
          <w:p w14:paraId="6B1CE7A7" w14:textId="77777777" w:rsidR="002024CC" w:rsidRDefault="002024CC">
            <w:pPr>
              <w:pStyle w:val="DefaultText"/>
              <w:widowControl/>
            </w:pPr>
          </w:p>
          <w:p w14:paraId="4EEFD253" w14:textId="77777777" w:rsidR="002024CC" w:rsidRDefault="002024CC">
            <w:pPr>
              <w:pStyle w:val="DefaultText"/>
              <w:widowControl/>
            </w:pPr>
          </w:p>
          <w:p w14:paraId="6164A047" w14:textId="77777777" w:rsidR="002024CC" w:rsidRDefault="002024CC">
            <w:pPr>
              <w:pStyle w:val="DefaultText"/>
              <w:widowControl/>
            </w:pPr>
          </w:p>
          <w:p w14:paraId="6C65B3BC" w14:textId="77777777" w:rsidR="002024CC" w:rsidRDefault="002024CC">
            <w:pPr>
              <w:pStyle w:val="DefaultText"/>
              <w:widowControl/>
            </w:pPr>
          </w:p>
          <w:p w14:paraId="14AD1B60" w14:textId="77777777" w:rsidR="002024CC" w:rsidRDefault="002024CC">
            <w:pPr>
              <w:pStyle w:val="DefaultText"/>
              <w:widowControl/>
            </w:pPr>
            <w:r>
              <w:t>2.</w:t>
            </w:r>
          </w:p>
          <w:p w14:paraId="4FFFF0E4" w14:textId="77777777" w:rsidR="002024CC" w:rsidRDefault="002024CC">
            <w:pPr>
              <w:pStyle w:val="DefaultText"/>
              <w:widowControl/>
            </w:pPr>
          </w:p>
          <w:p w14:paraId="28C92B74" w14:textId="77777777" w:rsidR="002024CC" w:rsidRDefault="002024CC">
            <w:pPr>
              <w:pStyle w:val="DefaultText"/>
              <w:widowControl/>
            </w:pPr>
          </w:p>
          <w:p w14:paraId="4894C5B3" w14:textId="77777777" w:rsidR="002024CC" w:rsidRDefault="002024CC">
            <w:pPr>
              <w:pStyle w:val="DefaultText"/>
              <w:widowControl/>
            </w:pPr>
          </w:p>
          <w:p w14:paraId="0E714596" w14:textId="77777777" w:rsidR="002024CC" w:rsidRDefault="002024CC">
            <w:pPr>
              <w:pStyle w:val="DefaultText"/>
              <w:widowControl/>
            </w:pPr>
          </w:p>
          <w:p w14:paraId="2A875200" w14:textId="77777777" w:rsidR="002024CC" w:rsidRDefault="002024CC">
            <w:pPr>
              <w:pStyle w:val="DefaultText"/>
              <w:widowControl/>
            </w:pPr>
          </w:p>
          <w:p w14:paraId="2461A0EB" w14:textId="77777777" w:rsidR="002024CC" w:rsidRDefault="002024CC">
            <w:pPr>
              <w:pStyle w:val="DefaultText"/>
              <w:widowControl/>
            </w:pPr>
          </w:p>
          <w:p w14:paraId="506725D2" w14:textId="77777777" w:rsidR="002024CC" w:rsidRDefault="002024CC">
            <w:pPr>
              <w:pStyle w:val="DefaultText"/>
              <w:widowControl/>
            </w:pPr>
          </w:p>
          <w:p w14:paraId="2022C9F3" w14:textId="77777777" w:rsidR="002024CC" w:rsidRDefault="002024CC">
            <w:pPr>
              <w:pStyle w:val="DefaultText"/>
              <w:widowControl/>
            </w:pPr>
          </w:p>
          <w:p w14:paraId="71AA2EE4" w14:textId="77777777" w:rsidR="002024CC" w:rsidRDefault="002024CC">
            <w:pPr>
              <w:pStyle w:val="DefaultText"/>
              <w:widowControl/>
            </w:pPr>
          </w:p>
          <w:p w14:paraId="28D5C2D6" w14:textId="77777777" w:rsidR="002024CC" w:rsidRDefault="002024CC">
            <w:pPr>
              <w:pStyle w:val="DefaultText"/>
              <w:widowControl/>
            </w:pPr>
          </w:p>
          <w:p w14:paraId="2BA055B3" w14:textId="77777777" w:rsidR="002024CC" w:rsidRDefault="002024CC">
            <w:pPr>
              <w:pStyle w:val="DefaultText"/>
              <w:widowControl/>
            </w:pPr>
          </w:p>
          <w:p w14:paraId="41047238" w14:textId="77777777" w:rsidR="002024CC" w:rsidRDefault="002024CC">
            <w:pPr>
              <w:pStyle w:val="DefaultText"/>
              <w:widowControl/>
            </w:pPr>
          </w:p>
          <w:p w14:paraId="629E9F0A" w14:textId="77777777" w:rsidR="002024CC" w:rsidRDefault="002024CC">
            <w:pPr>
              <w:pStyle w:val="DefaultText"/>
              <w:widowControl/>
            </w:pPr>
            <w:r>
              <w:t>3.</w:t>
            </w:r>
          </w:p>
          <w:p w14:paraId="7A483485" w14:textId="77777777" w:rsidR="002024CC" w:rsidRDefault="002024CC">
            <w:pPr>
              <w:pStyle w:val="DefaultText"/>
              <w:widowControl/>
            </w:pPr>
          </w:p>
          <w:p w14:paraId="3F13D61E" w14:textId="77777777" w:rsidR="002024CC" w:rsidRDefault="002024CC">
            <w:pPr>
              <w:pStyle w:val="DefaultText"/>
              <w:widowControl/>
            </w:pPr>
          </w:p>
          <w:p w14:paraId="770A03DA" w14:textId="77777777" w:rsidR="002024CC" w:rsidRDefault="002024CC">
            <w:pPr>
              <w:pStyle w:val="DefaultText"/>
              <w:widowControl/>
            </w:pPr>
          </w:p>
          <w:p w14:paraId="5642C2EC" w14:textId="77777777" w:rsidR="002024CC" w:rsidRDefault="002024CC">
            <w:pPr>
              <w:pStyle w:val="DefaultText"/>
              <w:widowControl/>
            </w:pPr>
          </w:p>
          <w:p w14:paraId="5A3CB3F8" w14:textId="77777777" w:rsidR="002024CC" w:rsidRDefault="002024CC">
            <w:pPr>
              <w:pStyle w:val="DefaultText"/>
              <w:widowControl/>
            </w:pPr>
          </w:p>
          <w:p w14:paraId="65D121EF" w14:textId="77777777" w:rsidR="002024CC" w:rsidRDefault="002024CC">
            <w:pPr>
              <w:pStyle w:val="DefaultText"/>
              <w:widowControl/>
            </w:pPr>
          </w:p>
          <w:p w14:paraId="230FBCCC" w14:textId="77777777" w:rsidR="002024CC" w:rsidRDefault="002024CC">
            <w:pPr>
              <w:pStyle w:val="DefaultText"/>
              <w:widowControl/>
            </w:pPr>
          </w:p>
          <w:p w14:paraId="2DCA91F6" w14:textId="77777777" w:rsidR="002024CC" w:rsidRDefault="002024CC">
            <w:pPr>
              <w:pStyle w:val="DefaultText"/>
              <w:widowControl/>
            </w:pPr>
          </w:p>
          <w:p w14:paraId="4F4E5884" w14:textId="77777777" w:rsidR="002024CC" w:rsidRDefault="002024CC">
            <w:pPr>
              <w:pStyle w:val="DefaultText"/>
              <w:widowControl/>
            </w:pPr>
          </w:p>
          <w:p w14:paraId="0BA6AB1B" w14:textId="77777777" w:rsidR="002024CC" w:rsidRDefault="002024CC">
            <w:pPr>
              <w:pStyle w:val="DefaultText"/>
              <w:widowControl/>
            </w:pPr>
          </w:p>
          <w:p w14:paraId="13FED48C" w14:textId="77777777" w:rsidR="002024CC" w:rsidRDefault="002024CC">
            <w:pPr>
              <w:pStyle w:val="DefaultText"/>
              <w:widowControl/>
            </w:pPr>
          </w:p>
          <w:p w14:paraId="322CB901" w14:textId="77777777" w:rsidR="002024CC" w:rsidRDefault="002024CC">
            <w:pPr>
              <w:pStyle w:val="DefaultText"/>
              <w:widowControl/>
            </w:pPr>
          </w:p>
          <w:p w14:paraId="78C23367" w14:textId="77777777" w:rsidR="002024CC" w:rsidRDefault="002024CC">
            <w:pPr>
              <w:pStyle w:val="DefaultText"/>
              <w:widowControl/>
            </w:pPr>
          </w:p>
          <w:p w14:paraId="4D3AE0AA" w14:textId="77777777" w:rsidR="002024CC" w:rsidRDefault="002024CC">
            <w:pPr>
              <w:pStyle w:val="DefaultText"/>
              <w:widowControl/>
            </w:pPr>
          </w:p>
          <w:p w14:paraId="66C9C979" w14:textId="77777777" w:rsidR="002024CC" w:rsidRDefault="002024CC">
            <w:pPr>
              <w:pStyle w:val="DefaultText"/>
              <w:widowControl/>
            </w:pPr>
          </w:p>
          <w:p w14:paraId="6643207D" w14:textId="77777777" w:rsidR="002024CC" w:rsidRDefault="002024CC">
            <w:pPr>
              <w:pStyle w:val="DefaultText"/>
              <w:widowControl/>
            </w:pPr>
          </w:p>
          <w:p w14:paraId="38424D14" w14:textId="77777777" w:rsidR="002024CC" w:rsidRDefault="002024CC">
            <w:pPr>
              <w:pStyle w:val="DefaultText"/>
              <w:widowControl/>
            </w:pPr>
          </w:p>
          <w:p w14:paraId="6293C0CB" w14:textId="77777777" w:rsidR="002024CC" w:rsidRDefault="002024CC">
            <w:pPr>
              <w:pStyle w:val="DefaultText"/>
              <w:widowControl/>
            </w:pPr>
          </w:p>
          <w:p w14:paraId="5958255A" w14:textId="77777777" w:rsidR="002024CC" w:rsidRDefault="002024CC">
            <w:pPr>
              <w:pStyle w:val="DefaultText"/>
              <w:widowControl/>
            </w:pPr>
            <w:r>
              <w:t>4.</w:t>
            </w:r>
          </w:p>
          <w:p w14:paraId="259DE655" w14:textId="77777777" w:rsidR="002024CC" w:rsidRDefault="002024CC">
            <w:pPr>
              <w:pStyle w:val="DefaultText"/>
              <w:widowControl/>
            </w:pPr>
          </w:p>
          <w:p w14:paraId="359A0F4A" w14:textId="77777777" w:rsidR="002024CC" w:rsidRDefault="002024CC">
            <w:pPr>
              <w:pStyle w:val="DefaultText"/>
              <w:widowControl/>
            </w:pPr>
          </w:p>
          <w:p w14:paraId="72495D80" w14:textId="77777777" w:rsidR="002024CC" w:rsidRDefault="002024CC">
            <w:pPr>
              <w:pStyle w:val="DefaultText"/>
              <w:widowControl/>
            </w:pPr>
          </w:p>
          <w:p w14:paraId="0394EC9E" w14:textId="77777777" w:rsidR="002024CC" w:rsidRDefault="002024CC">
            <w:pPr>
              <w:pStyle w:val="DefaultText"/>
              <w:widowControl/>
            </w:pPr>
          </w:p>
          <w:p w14:paraId="03461948" w14:textId="77777777" w:rsidR="002024CC" w:rsidRDefault="002024CC">
            <w:pPr>
              <w:pStyle w:val="DefaultText"/>
              <w:widowControl/>
            </w:pPr>
          </w:p>
          <w:p w14:paraId="33449541" w14:textId="77777777" w:rsidR="002024CC" w:rsidRDefault="002024CC">
            <w:pPr>
              <w:pStyle w:val="DefaultText"/>
              <w:widowControl/>
            </w:pPr>
          </w:p>
          <w:p w14:paraId="691EBDFF" w14:textId="77777777" w:rsidR="002024CC" w:rsidRDefault="002024CC">
            <w:pPr>
              <w:pStyle w:val="DefaultText"/>
              <w:widowControl/>
            </w:pPr>
          </w:p>
          <w:p w14:paraId="5B6BD93E" w14:textId="77777777" w:rsidR="002024CC" w:rsidRDefault="002024CC">
            <w:pPr>
              <w:pStyle w:val="DefaultText"/>
              <w:widowControl/>
            </w:pPr>
          </w:p>
          <w:p w14:paraId="537A1828" w14:textId="77777777" w:rsidR="002024CC" w:rsidRDefault="002024CC">
            <w:pPr>
              <w:pStyle w:val="DefaultText"/>
              <w:widowControl/>
            </w:pPr>
          </w:p>
          <w:p w14:paraId="0DFDA14F" w14:textId="77777777" w:rsidR="002024CC" w:rsidRDefault="002024CC">
            <w:pPr>
              <w:pStyle w:val="DefaultText"/>
              <w:widowControl/>
            </w:pPr>
          </w:p>
          <w:p w14:paraId="562200F4" w14:textId="77777777" w:rsidR="002024CC" w:rsidRDefault="002024CC">
            <w:pPr>
              <w:pStyle w:val="DefaultText"/>
              <w:widowControl/>
            </w:pPr>
          </w:p>
          <w:p w14:paraId="718B85C0" w14:textId="77777777" w:rsidR="002024CC" w:rsidRDefault="002024CC">
            <w:pPr>
              <w:pStyle w:val="DefaultText"/>
              <w:widowControl/>
            </w:pPr>
          </w:p>
          <w:p w14:paraId="10971349" w14:textId="77777777" w:rsidR="002024CC" w:rsidRDefault="002024CC">
            <w:pPr>
              <w:pStyle w:val="DefaultText"/>
              <w:widowControl/>
            </w:pPr>
            <w:r>
              <w:t>5.</w:t>
            </w:r>
          </w:p>
          <w:p w14:paraId="0ECB86CD" w14:textId="77777777" w:rsidR="002024CC" w:rsidRDefault="002024CC">
            <w:pPr>
              <w:pStyle w:val="DefaultText"/>
              <w:widowControl/>
            </w:pPr>
          </w:p>
          <w:p w14:paraId="30FF318D" w14:textId="77777777" w:rsidR="002024CC" w:rsidRDefault="002024CC">
            <w:pPr>
              <w:pStyle w:val="DefaultText"/>
              <w:widowControl/>
            </w:pPr>
          </w:p>
          <w:p w14:paraId="491CC836" w14:textId="77777777" w:rsidR="002024CC" w:rsidRDefault="002024CC">
            <w:pPr>
              <w:pStyle w:val="DefaultText"/>
              <w:widowControl/>
            </w:pPr>
          </w:p>
          <w:p w14:paraId="70399F39" w14:textId="77777777" w:rsidR="002024CC" w:rsidRDefault="002024CC">
            <w:pPr>
              <w:pStyle w:val="DefaultText"/>
              <w:widowControl/>
            </w:pPr>
          </w:p>
          <w:p w14:paraId="6D9E4537" w14:textId="77777777" w:rsidR="002024CC" w:rsidRDefault="002024CC">
            <w:pPr>
              <w:pStyle w:val="DefaultText"/>
              <w:widowControl/>
            </w:pPr>
          </w:p>
          <w:p w14:paraId="6BD24464" w14:textId="77777777" w:rsidR="002024CC" w:rsidRDefault="002024CC">
            <w:pPr>
              <w:pStyle w:val="DefaultText"/>
              <w:widowControl/>
            </w:pPr>
          </w:p>
          <w:p w14:paraId="7C96A271" w14:textId="77777777" w:rsidR="002024CC" w:rsidRDefault="002024CC">
            <w:pPr>
              <w:pStyle w:val="DefaultText"/>
              <w:widowControl/>
            </w:pPr>
          </w:p>
          <w:p w14:paraId="39E2BB78" w14:textId="77777777" w:rsidR="002024CC" w:rsidRDefault="002024CC">
            <w:pPr>
              <w:pStyle w:val="DefaultText"/>
              <w:widowControl/>
            </w:pPr>
          </w:p>
          <w:p w14:paraId="4A3EAC28" w14:textId="77777777" w:rsidR="002024CC" w:rsidRDefault="002024CC">
            <w:pPr>
              <w:pStyle w:val="DefaultText"/>
              <w:widowControl/>
            </w:pPr>
          </w:p>
          <w:p w14:paraId="615F51E5" w14:textId="77777777" w:rsidR="002024CC" w:rsidRDefault="002024CC">
            <w:pPr>
              <w:pStyle w:val="DefaultText"/>
              <w:widowControl/>
            </w:pPr>
          </w:p>
          <w:p w14:paraId="20D5B674" w14:textId="77777777" w:rsidR="002024CC" w:rsidRDefault="002024CC">
            <w:pPr>
              <w:pStyle w:val="DefaultText"/>
              <w:widowControl/>
            </w:pPr>
          </w:p>
          <w:p w14:paraId="41C54812" w14:textId="77777777" w:rsidR="002024CC" w:rsidRDefault="002024CC">
            <w:pPr>
              <w:pStyle w:val="DefaultText"/>
              <w:widowControl/>
            </w:pPr>
          </w:p>
          <w:p w14:paraId="486AC2C4" w14:textId="77777777" w:rsidR="002024CC" w:rsidRDefault="002024CC">
            <w:pPr>
              <w:pStyle w:val="DefaultText"/>
              <w:widowControl/>
            </w:pPr>
          </w:p>
          <w:p w14:paraId="42BEA614" w14:textId="77777777" w:rsidR="002024CC" w:rsidRDefault="002024CC">
            <w:pPr>
              <w:pStyle w:val="DefaultText"/>
              <w:widowControl/>
            </w:pPr>
          </w:p>
          <w:p w14:paraId="26F6350B" w14:textId="77777777" w:rsidR="002024CC" w:rsidRDefault="002024CC">
            <w:pPr>
              <w:pStyle w:val="DefaultText"/>
              <w:widowControl/>
            </w:pPr>
          </w:p>
          <w:p w14:paraId="4E5DB06D" w14:textId="77777777" w:rsidR="002024CC" w:rsidRDefault="002024CC">
            <w:pPr>
              <w:pStyle w:val="DefaultText"/>
              <w:widowControl/>
            </w:pPr>
          </w:p>
          <w:p w14:paraId="7B461FBC" w14:textId="77777777" w:rsidR="002024CC" w:rsidRDefault="002024CC">
            <w:pPr>
              <w:pStyle w:val="DefaultText"/>
              <w:widowControl/>
            </w:pPr>
          </w:p>
          <w:p w14:paraId="4C3C5CD7" w14:textId="77777777" w:rsidR="002024CC" w:rsidRDefault="002024CC">
            <w:pPr>
              <w:pStyle w:val="DefaultText"/>
              <w:widowControl/>
            </w:pPr>
            <w:r>
              <w:t>6.</w:t>
            </w:r>
          </w:p>
          <w:p w14:paraId="42C29386" w14:textId="77777777" w:rsidR="002024CC" w:rsidRDefault="002024CC">
            <w:pPr>
              <w:pStyle w:val="DefaultText"/>
              <w:widowControl/>
            </w:pPr>
          </w:p>
          <w:p w14:paraId="3DA25957" w14:textId="77777777" w:rsidR="002024CC" w:rsidRDefault="002024CC">
            <w:pPr>
              <w:pStyle w:val="DefaultText"/>
              <w:widowControl/>
            </w:pPr>
          </w:p>
          <w:p w14:paraId="184A3A65" w14:textId="77777777" w:rsidR="002024CC" w:rsidRDefault="002024CC">
            <w:pPr>
              <w:pStyle w:val="DefaultText"/>
              <w:widowControl/>
            </w:pPr>
          </w:p>
          <w:p w14:paraId="72AEFBB8" w14:textId="77777777" w:rsidR="002024CC" w:rsidRDefault="002024CC">
            <w:pPr>
              <w:pStyle w:val="DefaultText"/>
              <w:widowControl/>
            </w:pPr>
          </w:p>
          <w:p w14:paraId="3DFBC98A" w14:textId="77777777" w:rsidR="002024CC" w:rsidRDefault="002024CC">
            <w:pPr>
              <w:pStyle w:val="DefaultText"/>
              <w:widowControl/>
            </w:pPr>
          </w:p>
          <w:p w14:paraId="7F6F8B2C" w14:textId="77777777" w:rsidR="002024CC" w:rsidRDefault="002024CC">
            <w:pPr>
              <w:pStyle w:val="DefaultText"/>
              <w:widowControl/>
            </w:pPr>
          </w:p>
          <w:p w14:paraId="753B013B" w14:textId="77777777" w:rsidR="002024CC" w:rsidRDefault="002024CC">
            <w:pPr>
              <w:pStyle w:val="DefaultText"/>
              <w:widowControl/>
            </w:pPr>
          </w:p>
          <w:p w14:paraId="73AB2426" w14:textId="77777777" w:rsidR="002024CC" w:rsidRDefault="002024CC">
            <w:pPr>
              <w:pStyle w:val="DefaultText"/>
              <w:widowControl/>
            </w:pPr>
          </w:p>
          <w:p w14:paraId="0796BF6B" w14:textId="77777777" w:rsidR="002024CC" w:rsidRDefault="002024CC">
            <w:pPr>
              <w:pStyle w:val="DefaultText"/>
              <w:widowControl/>
            </w:pPr>
          </w:p>
          <w:p w14:paraId="3D3A17DB" w14:textId="77777777" w:rsidR="002024CC" w:rsidRDefault="002024CC">
            <w:pPr>
              <w:pStyle w:val="DefaultText"/>
              <w:widowControl/>
            </w:pPr>
          </w:p>
          <w:p w14:paraId="78B1F7EF" w14:textId="77777777" w:rsidR="002024CC" w:rsidRDefault="002024CC">
            <w:pPr>
              <w:pStyle w:val="DefaultText"/>
              <w:widowControl/>
            </w:pPr>
          </w:p>
          <w:p w14:paraId="5E8181AF" w14:textId="77777777" w:rsidR="002024CC" w:rsidRDefault="002024CC">
            <w:pPr>
              <w:pStyle w:val="DefaultText"/>
              <w:widowControl/>
            </w:pPr>
          </w:p>
          <w:p w14:paraId="29590C23" w14:textId="77777777" w:rsidR="00C10CA6" w:rsidRDefault="00C10CA6">
            <w:pPr>
              <w:pStyle w:val="DefaultText"/>
              <w:widowControl/>
            </w:pPr>
          </w:p>
          <w:p w14:paraId="58337454" w14:textId="77777777" w:rsidR="00C10CA6" w:rsidRDefault="00C10CA6">
            <w:pPr>
              <w:pStyle w:val="DefaultText"/>
              <w:widowControl/>
            </w:pPr>
          </w:p>
          <w:p w14:paraId="49029DA5" w14:textId="77777777" w:rsidR="00C10CA6" w:rsidRDefault="00C10CA6">
            <w:pPr>
              <w:pStyle w:val="DefaultText"/>
              <w:widowControl/>
            </w:pPr>
          </w:p>
          <w:p w14:paraId="0466A8B3" w14:textId="77777777" w:rsidR="002024CC" w:rsidRDefault="002024CC">
            <w:pPr>
              <w:pStyle w:val="DefaultText"/>
              <w:widowControl/>
            </w:pPr>
            <w:r>
              <w:t>7.</w:t>
            </w:r>
          </w:p>
          <w:p w14:paraId="716281C3" w14:textId="77777777" w:rsidR="002024CC" w:rsidRDefault="002024CC">
            <w:pPr>
              <w:pStyle w:val="DefaultText"/>
              <w:widowControl/>
            </w:pPr>
          </w:p>
          <w:p w14:paraId="6B191285" w14:textId="77777777" w:rsidR="002024CC" w:rsidRDefault="002024CC">
            <w:pPr>
              <w:pStyle w:val="DefaultText"/>
              <w:widowControl/>
            </w:pPr>
          </w:p>
          <w:p w14:paraId="3BE85BBF" w14:textId="77777777" w:rsidR="002024CC" w:rsidRDefault="002024CC">
            <w:pPr>
              <w:pStyle w:val="DefaultText"/>
              <w:widowControl/>
            </w:pPr>
          </w:p>
          <w:p w14:paraId="5C1489B9" w14:textId="77777777" w:rsidR="002024CC" w:rsidRDefault="002024CC">
            <w:pPr>
              <w:pStyle w:val="DefaultText"/>
              <w:widowControl/>
            </w:pPr>
          </w:p>
          <w:p w14:paraId="1AF46829" w14:textId="77777777" w:rsidR="002024CC" w:rsidRDefault="002024CC">
            <w:pPr>
              <w:pStyle w:val="DefaultText"/>
              <w:widowControl/>
            </w:pPr>
          </w:p>
          <w:p w14:paraId="2D4C9A3A" w14:textId="77777777" w:rsidR="002024CC" w:rsidRDefault="002024CC">
            <w:pPr>
              <w:pStyle w:val="DefaultText"/>
              <w:widowControl/>
            </w:pPr>
          </w:p>
          <w:p w14:paraId="6EC578C9" w14:textId="77777777" w:rsidR="002024CC" w:rsidRDefault="002024CC">
            <w:pPr>
              <w:pStyle w:val="DefaultText"/>
              <w:widowControl/>
            </w:pPr>
          </w:p>
          <w:p w14:paraId="28B7AF6E" w14:textId="77777777" w:rsidR="002024CC" w:rsidRDefault="002024CC">
            <w:pPr>
              <w:pStyle w:val="DefaultText"/>
              <w:widowControl/>
            </w:pPr>
          </w:p>
          <w:p w14:paraId="29D1E4E8" w14:textId="77777777" w:rsidR="002024CC" w:rsidRDefault="002024CC">
            <w:pPr>
              <w:pStyle w:val="DefaultText"/>
              <w:widowControl/>
            </w:pPr>
          </w:p>
          <w:p w14:paraId="744758DE" w14:textId="77777777" w:rsidR="002024CC" w:rsidRDefault="002024CC">
            <w:pPr>
              <w:pStyle w:val="DefaultText"/>
              <w:widowControl/>
            </w:pPr>
          </w:p>
          <w:p w14:paraId="70292C84" w14:textId="77777777" w:rsidR="002024CC" w:rsidRDefault="002024CC">
            <w:pPr>
              <w:pStyle w:val="DefaultText"/>
              <w:widowControl/>
            </w:pPr>
          </w:p>
          <w:p w14:paraId="769DA522" w14:textId="77777777" w:rsidR="002024CC" w:rsidRDefault="002024CC">
            <w:pPr>
              <w:pStyle w:val="DefaultText"/>
              <w:widowControl/>
            </w:pPr>
          </w:p>
          <w:p w14:paraId="18D4F9D2" w14:textId="77777777" w:rsidR="002024CC" w:rsidRDefault="002024CC">
            <w:pPr>
              <w:pStyle w:val="DefaultText"/>
              <w:widowControl/>
            </w:pPr>
          </w:p>
          <w:p w14:paraId="3D80B97E" w14:textId="77777777" w:rsidR="002024CC" w:rsidRDefault="002024CC">
            <w:pPr>
              <w:pStyle w:val="DefaultText"/>
              <w:widowControl/>
            </w:pPr>
          </w:p>
          <w:p w14:paraId="0E58E633" w14:textId="77777777" w:rsidR="002024CC" w:rsidRDefault="002024CC">
            <w:pPr>
              <w:pStyle w:val="DefaultText"/>
              <w:widowControl/>
            </w:pPr>
            <w:r>
              <w:t>8.</w:t>
            </w:r>
          </w:p>
          <w:p w14:paraId="0383FAB0" w14:textId="77777777" w:rsidR="002024CC" w:rsidRDefault="002024CC">
            <w:pPr>
              <w:pStyle w:val="DefaultText"/>
              <w:widowControl/>
            </w:pPr>
          </w:p>
        </w:tc>
        <w:tc>
          <w:tcPr>
            <w:tcW w:w="63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34E257" w14:textId="77777777" w:rsidR="002024CC" w:rsidRDefault="002024CC">
            <w:pPr>
              <w:pStyle w:val="DefaultText"/>
              <w:widowControl/>
            </w:pPr>
          </w:p>
          <w:p w14:paraId="7CDC0A7B" w14:textId="77777777" w:rsidR="002024CC" w:rsidRDefault="002024CC">
            <w:pPr>
              <w:pStyle w:val="DefaultText"/>
              <w:widowControl/>
            </w:pPr>
            <w:r>
              <w:t>To.............................................................................................</w:t>
            </w:r>
          </w:p>
          <w:p w14:paraId="208AF9A9" w14:textId="77777777" w:rsidR="002024CC" w:rsidRDefault="002024CC">
            <w:pPr>
              <w:pStyle w:val="DefaultText"/>
              <w:widowControl/>
            </w:pPr>
            <w:r>
              <w:t>of.............................................................................................  ................................................................................................. .................................................................................................</w:t>
            </w:r>
          </w:p>
          <w:p w14:paraId="0E988E4E" w14:textId="77777777" w:rsidR="002024CC" w:rsidRDefault="002024CC">
            <w:pPr>
              <w:pStyle w:val="DefaultText"/>
              <w:widowControl/>
            </w:pPr>
          </w:p>
          <w:p w14:paraId="0D980BDF" w14:textId="77777777" w:rsidR="002024CC" w:rsidRDefault="002024CC">
            <w:pPr>
              <w:pStyle w:val="DefaultText"/>
              <w:widowControl/>
            </w:pPr>
          </w:p>
          <w:p w14:paraId="1D0C3312" w14:textId="77777777" w:rsidR="002024CC" w:rsidRDefault="002024CC">
            <w:pPr>
              <w:pStyle w:val="DefaultText"/>
              <w:widowControl/>
            </w:pPr>
          </w:p>
          <w:p w14:paraId="780FF0D5" w14:textId="77777777" w:rsidR="002024CC" w:rsidRDefault="002024CC">
            <w:pPr>
              <w:pStyle w:val="DefaultText"/>
              <w:widowControl/>
            </w:pPr>
            <w:r>
              <w:t>I................................................................................................</w:t>
            </w:r>
          </w:p>
          <w:p w14:paraId="16971D88" w14:textId="77777777" w:rsidR="002024CC" w:rsidRDefault="002024CC">
            <w:pPr>
              <w:pStyle w:val="DefaultText"/>
              <w:widowControl/>
            </w:pPr>
            <w:r>
              <w:t>of.............................................................................................</w:t>
            </w:r>
          </w:p>
          <w:p w14:paraId="3E54B183" w14:textId="77777777" w:rsidR="002024CC" w:rsidRDefault="002024CC">
            <w:pPr>
              <w:pStyle w:val="DefaultText"/>
              <w:widowControl/>
            </w:pPr>
            <w:r>
              <w:t>.................................................................................................</w:t>
            </w:r>
          </w:p>
          <w:p w14:paraId="522AD6E4" w14:textId="77777777" w:rsidR="002024CC" w:rsidRDefault="002024CC">
            <w:pPr>
              <w:pStyle w:val="DefaultText"/>
              <w:widowControl/>
            </w:pPr>
            <w:r>
              <w:t>.................................................................................................</w:t>
            </w:r>
          </w:p>
          <w:p w14:paraId="5082BCAC" w14:textId="77777777" w:rsidR="002024CC" w:rsidRDefault="002024CC">
            <w:pPr>
              <w:pStyle w:val="DefaultText"/>
              <w:widowControl/>
            </w:pPr>
          </w:p>
          <w:p w14:paraId="428CF624" w14:textId="77777777" w:rsidR="002024CC" w:rsidRDefault="002024CC">
            <w:pPr>
              <w:pStyle w:val="DefaultText"/>
              <w:widowControl/>
            </w:pPr>
          </w:p>
          <w:p w14:paraId="34CB8CE2" w14:textId="77777777" w:rsidR="002024CC" w:rsidRDefault="002024CC">
            <w:pPr>
              <w:pStyle w:val="DefaultText"/>
              <w:widowControl/>
            </w:pPr>
          </w:p>
          <w:p w14:paraId="7FE890B7" w14:textId="77777777" w:rsidR="002024CC" w:rsidRDefault="002024CC">
            <w:pPr>
              <w:pStyle w:val="DefaultText"/>
              <w:widowControl/>
            </w:pPr>
          </w:p>
          <w:p w14:paraId="1804BBC9" w14:textId="77777777" w:rsidR="002024CC" w:rsidRDefault="002024CC">
            <w:pPr>
              <w:pStyle w:val="DefaultText"/>
              <w:widowControl/>
            </w:pPr>
            <w:r>
              <w:t>consider that you may have:</w:t>
            </w:r>
          </w:p>
          <w:p w14:paraId="08A4D8E0" w14:textId="77777777" w:rsidR="002024CC" w:rsidRDefault="002024CC">
            <w:pPr>
              <w:pStyle w:val="DefaultText"/>
              <w:widowControl/>
            </w:pPr>
          </w:p>
          <w:p w14:paraId="3720CE76" w14:textId="77777777" w:rsidR="002024CC" w:rsidRDefault="002024CC">
            <w:pPr>
              <w:pStyle w:val="DefaultText"/>
              <w:widowControl/>
            </w:pPr>
          </w:p>
          <w:p w14:paraId="009D4A7B" w14:textId="77777777" w:rsidR="002024CC" w:rsidRDefault="002024CC">
            <w:pPr>
              <w:pStyle w:val="TableText"/>
              <w:widowControl/>
              <w:tabs>
                <w:tab w:val="left" w:pos="795"/>
              </w:tabs>
            </w:pPr>
            <w:r>
              <w:t xml:space="preserve">(a) discriminated against </w:t>
            </w:r>
            <w:proofErr w:type="gramStart"/>
            <w:r>
              <w:t>me;</w:t>
            </w:r>
            <w:proofErr w:type="gramEnd"/>
          </w:p>
          <w:p w14:paraId="2D3EFA58" w14:textId="77777777" w:rsidR="002024CC" w:rsidRDefault="002024CC">
            <w:pPr>
              <w:pStyle w:val="TableText"/>
              <w:widowControl/>
              <w:ind w:left="360"/>
            </w:pPr>
          </w:p>
          <w:p w14:paraId="6416DB82" w14:textId="77777777" w:rsidR="002024CC" w:rsidRDefault="002024CC">
            <w:pPr>
              <w:pStyle w:val="TableText"/>
              <w:widowControl/>
            </w:pPr>
            <w:r>
              <w:t>(b</w:t>
            </w:r>
            <w:proofErr w:type="gramStart"/>
            <w:r>
              <w:t>)  dismissed</w:t>
            </w:r>
            <w:proofErr w:type="gramEnd"/>
            <w:r>
              <w:t xml:space="preserve"> or otherwise </w:t>
            </w:r>
            <w:proofErr w:type="spellStart"/>
            <w:r>
              <w:t>penalised</w:t>
            </w:r>
            <w:proofErr w:type="spellEnd"/>
            <w:r>
              <w:t xml:space="preserve"> me in                   circumstances amounting to </w:t>
            </w:r>
            <w:proofErr w:type="spellStart"/>
            <w:proofErr w:type="gramStart"/>
            <w:r>
              <w:t>victimisation</w:t>
            </w:r>
            <w:proofErr w:type="spellEnd"/>
            <w:r>
              <w:t>;</w:t>
            </w:r>
            <w:proofErr w:type="gramEnd"/>
            <w:r>
              <w:t xml:space="preserve"> </w:t>
            </w:r>
          </w:p>
          <w:p w14:paraId="5BEFF1E3" w14:textId="77777777" w:rsidR="002024CC" w:rsidRDefault="002024CC">
            <w:pPr>
              <w:pStyle w:val="TableText"/>
              <w:widowControl/>
            </w:pPr>
          </w:p>
          <w:p w14:paraId="1F1F89F4" w14:textId="77777777" w:rsidR="002024CC" w:rsidRDefault="002024CC">
            <w:pPr>
              <w:pStyle w:val="TableText"/>
              <w:widowControl/>
            </w:pPr>
            <w:r>
              <w:t xml:space="preserve">(c)   failed to provide equal remuneration to me </w:t>
            </w:r>
            <w:proofErr w:type="gramStart"/>
            <w:r>
              <w:t>as  required</w:t>
            </w:r>
            <w:proofErr w:type="gramEnd"/>
            <w:r>
              <w:t xml:space="preserve"> by an equal remuneration </w:t>
            </w:r>
            <w:proofErr w:type="gramStart"/>
            <w:r>
              <w:t>term;</w:t>
            </w:r>
            <w:proofErr w:type="gramEnd"/>
          </w:p>
          <w:p w14:paraId="17FC0C1E" w14:textId="77777777" w:rsidR="002024CC" w:rsidRDefault="002024CC">
            <w:pPr>
              <w:pStyle w:val="TableText"/>
              <w:widowControl/>
            </w:pPr>
          </w:p>
          <w:p w14:paraId="3B699066" w14:textId="77777777" w:rsidR="002024CC" w:rsidRDefault="002024CC">
            <w:pPr>
              <w:pStyle w:val="TableText"/>
              <w:widowControl/>
            </w:pPr>
            <w:r>
              <w:t>(d</w:t>
            </w:r>
            <w:proofErr w:type="gramStart"/>
            <w:r>
              <w:t>)  failed</w:t>
            </w:r>
            <w:proofErr w:type="gramEnd"/>
            <w:r>
              <w:t xml:space="preserve"> to provide equal treatment to me as required by an equality clause under my contract of </w:t>
            </w:r>
            <w:proofErr w:type="gramStart"/>
            <w:r>
              <w:t>employment;</w:t>
            </w:r>
            <w:proofErr w:type="gramEnd"/>
          </w:p>
          <w:p w14:paraId="5BD5670E" w14:textId="77777777" w:rsidR="002024CC" w:rsidRDefault="002024CC">
            <w:pPr>
              <w:pStyle w:val="TableText"/>
              <w:widowControl/>
            </w:pPr>
          </w:p>
          <w:p w14:paraId="24DF614C" w14:textId="77777777" w:rsidR="002024CC" w:rsidRDefault="002024CC">
            <w:pPr>
              <w:pStyle w:val="TableText"/>
              <w:widowControl/>
            </w:pPr>
            <w:r>
              <w:t>contrary to the provisions of the Employment Equality Act</w:t>
            </w:r>
            <w:r w:rsidR="005F50A1">
              <w:t>s</w:t>
            </w:r>
            <w:r>
              <w:t>, 1998</w:t>
            </w:r>
            <w:r w:rsidR="005F50A1">
              <w:t xml:space="preserve"> to 2004.</w:t>
            </w:r>
          </w:p>
          <w:p w14:paraId="28A478F4" w14:textId="77777777" w:rsidR="002024CC" w:rsidRDefault="002024CC">
            <w:pPr>
              <w:pStyle w:val="TableText"/>
              <w:widowControl/>
            </w:pPr>
          </w:p>
          <w:p w14:paraId="48C0E209" w14:textId="77777777" w:rsidR="002024CC" w:rsidRDefault="002024CC">
            <w:pPr>
              <w:pStyle w:val="TableText"/>
              <w:widowControl/>
            </w:pPr>
          </w:p>
          <w:p w14:paraId="2AAC525B" w14:textId="77777777" w:rsidR="002024CC" w:rsidRDefault="002024CC">
            <w:pPr>
              <w:pStyle w:val="TableText"/>
              <w:widowControl/>
            </w:pPr>
          </w:p>
          <w:p w14:paraId="2FE033CB" w14:textId="77777777" w:rsidR="00C10CA6" w:rsidRDefault="002024CC">
            <w:pPr>
              <w:pStyle w:val="TableText"/>
              <w:widowControl/>
            </w:pPr>
            <w:r>
              <w:t xml:space="preserve">Gender </w:t>
            </w:r>
            <w:proofErr w:type="gramStart"/>
            <w:r>
              <w:t xml:space="preserve">(  </w:t>
            </w:r>
            <w:proofErr w:type="gramEnd"/>
            <w:r>
              <w:t xml:space="preserve"> ) </w:t>
            </w:r>
          </w:p>
          <w:p w14:paraId="472FB834" w14:textId="77777777" w:rsidR="00C10CA6" w:rsidRDefault="002024CC">
            <w:pPr>
              <w:pStyle w:val="TableText"/>
              <w:widowControl/>
            </w:pPr>
            <w:r>
              <w:t xml:space="preserve">Marital Status </w:t>
            </w:r>
            <w:proofErr w:type="gramStart"/>
            <w:r>
              <w:t xml:space="preserve">(  </w:t>
            </w:r>
            <w:proofErr w:type="gramEnd"/>
            <w:r>
              <w:t xml:space="preserve"> ) </w:t>
            </w:r>
          </w:p>
          <w:p w14:paraId="0CBA8B58" w14:textId="77777777" w:rsidR="002024CC" w:rsidRDefault="002024CC">
            <w:pPr>
              <w:pStyle w:val="TableText"/>
              <w:widowControl/>
            </w:pPr>
            <w:r>
              <w:t xml:space="preserve">Family Status </w:t>
            </w:r>
            <w:proofErr w:type="gramStart"/>
            <w:r>
              <w:t xml:space="preserve">(  </w:t>
            </w:r>
            <w:proofErr w:type="gramEnd"/>
            <w:r>
              <w:t xml:space="preserve"> )</w:t>
            </w:r>
          </w:p>
          <w:p w14:paraId="6B806A62" w14:textId="77777777" w:rsidR="00C10CA6" w:rsidRDefault="002024CC">
            <w:pPr>
              <w:pStyle w:val="TableText"/>
              <w:widowControl/>
            </w:pPr>
            <w:r>
              <w:t xml:space="preserve">Sexual Orientation </w:t>
            </w:r>
            <w:proofErr w:type="gramStart"/>
            <w:r>
              <w:t xml:space="preserve">(  </w:t>
            </w:r>
            <w:proofErr w:type="gramEnd"/>
            <w:r>
              <w:t xml:space="preserve"> )  </w:t>
            </w:r>
          </w:p>
          <w:p w14:paraId="387E3361" w14:textId="77777777" w:rsidR="00C10CA6" w:rsidRDefault="002024CC">
            <w:pPr>
              <w:pStyle w:val="TableText"/>
              <w:widowControl/>
            </w:pPr>
            <w:r>
              <w:t xml:space="preserve">Religion </w:t>
            </w:r>
            <w:proofErr w:type="gramStart"/>
            <w:r>
              <w:t xml:space="preserve">(  </w:t>
            </w:r>
            <w:proofErr w:type="gramEnd"/>
            <w:r>
              <w:t xml:space="preserve"> )  </w:t>
            </w:r>
          </w:p>
          <w:p w14:paraId="5C85DACA" w14:textId="77777777" w:rsidR="00C10CA6" w:rsidRDefault="002024CC">
            <w:pPr>
              <w:pStyle w:val="TableText"/>
              <w:widowControl/>
            </w:pPr>
            <w:r>
              <w:t xml:space="preserve">Age </w:t>
            </w:r>
            <w:proofErr w:type="gramStart"/>
            <w:r>
              <w:t xml:space="preserve">(  </w:t>
            </w:r>
            <w:proofErr w:type="gramEnd"/>
            <w:r>
              <w:t xml:space="preserve"> ) </w:t>
            </w:r>
          </w:p>
          <w:p w14:paraId="16276D53" w14:textId="77777777" w:rsidR="00C10CA6" w:rsidRDefault="002024CC">
            <w:pPr>
              <w:pStyle w:val="TableText"/>
              <w:widowControl/>
            </w:pPr>
            <w:r>
              <w:t xml:space="preserve">Disability </w:t>
            </w:r>
            <w:proofErr w:type="gramStart"/>
            <w:r>
              <w:t xml:space="preserve">(  </w:t>
            </w:r>
            <w:proofErr w:type="gramEnd"/>
            <w:r>
              <w:t xml:space="preserve"> ) </w:t>
            </w:r>
          </w:p>
          <w:p w14:paraId="0199B8E3" w14:textId="77777777" w:rsidR="00C10CA6" w:rsidRDefault="002024CC">
            <w:pPr>
              <w:pStyle w:val="TableText"/>
              <w:widowControl/>
            </w:pPr>
            <w:proofErr w:type="gramStart"/>
            <w:r>
              <w:t>Race  (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  </w:t>
            </w:r>
          </w:p>
          <w:p w14:paraId="015684A1" w14:textId="77777777" w:rsidR="002024CC" w:rsidRDefault="002024CC">
            <w:pPr>
              <w:pStyle w:val="TableText"/>
              <w:widowControl/>
            </w:pPr>
            <w:proofErr w:type="spellStart"/>
            <w:r>
              <w:t>Traveller</w:t>
            </w:r>
            <w:proofErr w:type="spellEnd"/>
            <w:r>
              <w:t xml:space="preserve"> Community </w:t>
            </w:r>
            <w:proofErr w:type="gramStart"/>
            <w:r>
              <w:t>Ground  (</w:t>
            </w:r>
            <w:proofErr w:type="gramEnd"/>
            <w:r>
              <w:t xml:space="preserve">  </w:t>
            </w:r>
            <w:proofErr w:type="gramStart"/>
            <w:r>
              <w:t xml:space="preserve">  )</w:t>
            </w:r>
            <w:proofErr w:type="gramEnd"/>
            <w:r>
              <w:t>.</w:t>
            </w:r>
          </w:p>
          <w:p w14:paraId="6F2AD5C0" w14:textId="77777777" w:rsidR="002024CC" w:rsidRDefault="002024CC">
            <w:pPr>
              <w:pStyle w:val="TableText"/>
              <w:widowControl/>
            </w:pPr>
          </w:p>
          <w:p w14:paraId="5957141B" w14:textId="77777777" w:rsidR="002024CC" w:rsidRDefault="002024CC">
            <w:pPr>
              <w:pStyle w:val="TableText"/>
              <w:widowControl/>
            </w:pPr>
          </w:p>
          <w:p w14:paraId="7CAB29F2" w14:textId="77777777" w:rsidR="002024CC" w:rsidRDefault="002024CC">
            <w:pPr>
              <w:pStyle w:val="TableText"/>
              <w:widowControl/>
            </w:pPr>
          </w:p>
          <w:p w14:paraId="4D751675" w14:textId="77777777" w:rsidR="002024CC" w:rsidRDefault="002024CC">
            <w:pPr>
              <w:pStyle w:val="TableText"/>
              <w:widowControl/>
            </w:pPr>
          </w:p>
          <w:p w14:paraId="1FEB75ED" w14:textId="77777777" w:rsidR="002024CC" w:rsidRDefault="002024CC">
            <w:pPr>
              <w:pStyle w:val="TableText"/>
              <w:widowControl/>
            </w:pPr>
          </w:p>
          <w:p w14:paraId="2717BC66" w14:textId="77777777" w:rsidR="002024CC" w:rsidRDefault="002024CC">
            <w:pPr>
              <w:pStyle w:val="TableText"/>
              <w:widowControl/>
            </w:pPr>
          </w:p>
          <w:p w14:paraId="54A34A7A" w14:textId="77777777" w:rsidR="002024CC" w:rsidRDefault="002024CC">
            <w:pPr>
              <w:pStyle w:val="TableText"/>
              <w:widowControl/>
            </w:pPr>
          </w:p>
          <w:p w14:paraId="176D17B8" w14:textId="77777777" w:rsidR="002024CC" w:rsidRDefault="002024CC">
            <w:pPr>
              <w:pStyle w:val="TableText"/>
              <w:widowControl/>
            </w:pPr>
          </w:p>
          <w:p w14:paraId="4F33A8D0" w14:textId="77777777" w:rsidR="002024CC" w:rsidRDefault="002024CC">
            <w:pPr>
              <w:pStyle w:val="TableText"/>
              <w:widowControl/>
            </w:pPr>
          </w:p>
          <w:p w14:paraId="0BE00B88" w14:textId="77777777" w:rsidR="002024CC" w:rsidRDefault="002024CC">
            <w:pPr>
              <w:pStyle w:val="TableText"/>
              <w:widowControl/>
            </w:pPr>
          </w:p>
          <w:p w14:paraId="2D271D53" w14:textId="77777777" w:rsidR="002024CC" w:rsidRDefault="002024CC">
            <w:pPr>
              <w:pStyle w:val="TableText"/>
              <w:widowControl/>
            </w:pPr>
          </w:p>
          <w:p w14:paraId="509CC67A" w14:textId="77777777" w:rsidR="002024CC" w:rsidRDefault="002024CC">
            <w:pPr>
              <w:pStyle w:val="TableText"/>
              <w:widowControl/>
            </w:pPr>
          </w:p>
          <w:p w14:paraId="2977218B" w14:textId="77777777" w:rsidR="002024CC" w:rsidRDefault="002024CC">
            <w:pPr>
              <w:pStyle w:val="TableText"/>
              <w:widowControl/>
            </w:pPr>
          </w:p>
          <w:p w14:paraId="5A4EA890" w14:textId="77777777" w:rsidR="002024CC" w:rsidRDefault="002024CC">
            <w:pPr>
              <w:pStyle w:val="TableText"/>
              <w:widowControl/>
            </w:pPr>
          </w:p>
          <w:p w14:paraId="16A578B4" w14:textId="77777777" w:rsidR="002024CC" w:rsidRDefault="002024CC">
            <w:pPr>
              <w:pStyle w:val="TableText"/>
              <w:widowControl/>
            </w:pPr>
          </w:p>
          <w:p w14:paraId="65144371" w14:textId="77777777" w:rsidR="002024CC" w:rsidRDefault="002024CC">
            <w:pPr>
              <w:pStyle w:val="TableText"/>
              <w:widowControl/>
            </w:pPr>
          </w:p>
          <w:p w14:paraId="556C2CC7" w14:textId="77777777" w:rsidR="002024CC" w:rsidRDefault="002024CC">
            <w:pPr>
              <w:pStyle w:val="TableText"/>
              <w:widowControl/>
            </w:pPr>
          </w:p>
          <w:p w14:paraId="31FEA942" w14:textId="77777777" w:rsidR="002024CC" w:rsidRDefault="002024CC">
            <w:pPr>
              <w:pStyle w:val="TableText"/>
              <w:widowControl/>
            </w:pPr>
          </w:p>
          <w:p w14:paraId="11B01016" w14:textId="77777777" w:rsidR="002024CC" w:rsidRDefault="002024CC">
            <w:pPr>
              <w:pStyle w:val="TableText"/>
              <w:widowControl/>
            </w:pPr>
          </w:p>
          <w:p w14:paraId="2A65DDEE" w14:textId="77777777" w:rsidR="002024CC" w:rsidRDefault="002024CC">
            <w:pPr>
              <w:pStyle w:val="TableText"/>
              <w:widowControl/>
            </w:pPr>
          </w:p>
          <w:p w14:paraId="20FFC74F" w14:textId="77777777" w:rsidR="002024CC" w:rsidRDefault="002024CC">
            <w:pPr>
              <w:pStyle w:val="TableText"/>
              <w:widowControl/>
            </w:pPr>
          </w:p>
          <w:p w14:paraId="0F8DDEFE" w14:textId="77777777" w:rsidR="002024CC" w:rsidRDefault="002024CC">
            <w:pPr>
              <w:pStyle w:val="TableText"/>
              <w:widowControl/>
            </w:pPr>
          </w:p>
          <w:p w14:paraId="50B08014" w14:textId="77777777" w:rsidR="002024CC" w:rsidRDefault="002024CC">
            <w:pPr>
              <w:pStyle w:val="TableText"/>
              <w:widowControl/>
            </w:pPr>
          </w:p>
          <w:p w14:paraId="1E2E55E3" w14:textId="77777777" w:rsidR="002024CC" w:rsidRDefault="002024CC">
            <w:pPr>
              <w:pStyle w:val="TableText"/>
              <w:widowControl/>
            </w:pPr>
            <w:r>
              <w:t>I believe that the treatment/circumstances outlined at paragraph 3 of this Questionnaire may have been unlawful because...</w:t>
            </w:r>
          </w:p>
          <w:p w14:paraId="72A1980A" w14:textId="77777777" w:rsidR="002024CC" w:rsidRDefault="002024CC">
            <w:pPr>
              <w:pStyle w:val="TableText"/>
              <w:widowControl/>
            </w:pPr>
          </w:p>
          <w:p w14:paraId="3C52A8C6" w14:textId="77777777" w:rsidR="002024CC" w:rsidRDefault="002024CC">
            <w:pPr>
              <w:pStyle w:val="TableText"/>
              <w:widowControl/>
            </w:pPr>
          </w:p>
          <w:p w14:paraId="4A21988F" w14:textId="77777777" w:rsidR="002024CC" w:rsidRDefault="002024CC">
            <w:pPr>
              <w:pStyle w:val="TableText"/>
              <w:widowControl/>
            </w:pPr>
          </w:p>
          <w:p w14:paraId="05E67D9F" w14:textId="77777777" w:rsidR="002024CC" w:rsidRDefault="002024CC">
            <w:pPr>
              <w:pStyle w:val="TableText"/>
              <w:widowControl/>
            </w:pPr>
          </w:p>
          <w:p w14:paraId="766DDDCD" w14:textId="77777777" w:rsidR="002024CC" w:rsidRDefault="002024CC">
            <w:pPr>
              <w:pStyle w:val="TableText"/>
              <w:widowControl/>
            </w:pPr>
          </w:p>
          <w:p w14:paraId="6FE305A5" w14:textId="77777777" w:rsidR="002024CC" w:rsidRDefault="002024CC">
            <w:pPr>
              <w:pStyle w:val="TableText"/>
              <w:widowControl/>
            </w:pPr>
          </w:p>
          <w:p w14:paraId="735C74AA" w14:textId="77777777" w:rsidR="002024CC" w:rsidRDefault="002024CC">
            <w:pPr>
              <w:pStyle w:val="TableText"/>
              <w:widowControl/>
            </w:pPr>
          </w:p>
          <w:p w14:paraId="3CF482FD" w14:textId="77777777" w:rsidR="002024CC" w:rsidRDefault="002024CC">
            <w:pPr>
              <w:pStyle w:val="TableText"/>
              <w:widowControl/>
            </w:pPr>
          </w:p>
          <w:p w14:paraId="0B51E6AD" w14:textId="77777777" w:rsidR="002024CC" w:rsidRDefault="002024CC">
            <w:pPr>
              <w:pStyle w:val="TableText"/>
              <w:widowControl/>
            </w:pPr>
          </w:p>
          <w:p w14:paraId="600B2841" w14:textId="77777777" w:rsidR="002024CC" w:rsidRDefault="002024CC">
            <w:pPr>
              <w:pStyle w:val="TableText"/>
              <w:widowControl/>
            </w:pPr>
          </w:p>
          <w:p w14:paraId="2714224D" w14:textId="77777777" w:rsidR="002024CC" w:rsidRDefault="002024CC">
            <w:pPr>
              <w:pStyle w:val="TableText"/>
              <w:widowControl/>
            </w:pPr>
          </w:p>
          <w:p w14:paraId="4A74B1E6" w14:textId="77777777" w:rsidR="002024CC" w:rsidRDefault="002024CC">
            <w:pPr>
              <w:pStyle w:val="TableText"/>
              <w:widowControl/>
            </w:pPr>
            <w:r>
              <w:t>Do you agree that the circumstances outlined at paragraph 3 of this Questionnaire are accurate?  If not, in what respect do you disagree</w:t>
            </w:r>
            <w:r w:rsidR="00C10CA6">
              <w:t>,</w:t>
            </w:r>
            <w:r>
              <w:t xml:space="preserve"> or what is your version of the situation?</w:t>
            </w:r>
          </w:p>
          <w:p w14:paraId="79D99ACB" w14:textId="77777777" w:rsidR="002024CC" w:rsidRDefault="002024CC">
            <w:pPr>
              <w:pStyle w:val="TableText"/>
              <w:widowControl/>
              <w:rPr>
                <w:b/>
                <w:bCs/>
                <w:i/>
                <w:iCs/>
              </w:rPr>
            </w:pPr>
          </w:p>
          <w:p w14:paraId="2C146093" w14:textId="77777777" w:rsidR="002024CC" w:rsidRDefault="002024CC">
            <w:pPr>
              <w:pStyle w:val="TableText"/>
              <w:widowControl/>
              <w:rPr>
                <w:b/>
                <w:bCs/>
                <w:i/>
                <w:iCs/>
              </w:rPr>
            </w:pPr>
          </w:p>
          <w:p w14:paraId="24C9A093" w14:textId="77777777" w:rsidR="002024CC" w:rsidRDefault="002024CC">
            <w:pPr>
              <w:pStyle w:val="TableText"/>
              <w:widowControl/>
            </w:pPr>
          </w:p>
          <w:p w14:paraId="6621F194" w14:textId="77777777" w:rsidR="002024CC" w:rsidRDefault="002024CC">
            <w:pPr>
              <w:pStyle w:val="TableText"/>
              <w:widowControl/>
            </w:pPr>
          </w:p>
          <w:p w14:paraId="3F3DB43A" w14:textId="77777777" w:rsidR="002024CC" w:rsidRDefault="002024CC">
            <w:pPr>
              <w:pStyle w:val="TableText"/>
              <w:widowControl/>
            </w:pPr>
          </w:p>
          <w:p w14:paraId="3D37D968" w14:textId="77777777" w:rsidR="002024CC" w:rsidRDefault="002024CC">
            <w:pPr>
              <w:pStyle w:val="TableText"/>
              <w:widowControl/>
            </w:pPr>
          </w:p>
          <w:p w14:paraId="229C376F" w14:textId="77777777" w:rsidR="002024CC" w:rsidRDefault="002024CC">
            <w:pPr>
              <w:pStyle w:val="TableText"/>
              <w:widowControl/>
            </w:pPr>
          </w:p>
          <w:p w14:paraId="5E077032" w14:textId="77777777" w:rsidR="002024CC" w:rsidRDefault="002024CC">
            <w:pPr>
              <w:pStyle w:val="TableText"/>
              <w:widowControl/>
            </w:pPr>
          </w:p>
          <w:p w14:paraId="5E6803F5" w14:textId="77777777" w:rsidR="002024CC" w:rsidRDefault="002024CC">
            <w:pPr>
              <w:pStyle w:val="TableText"/>
              <w:widowControl/>
            </w:pPr>
          </w:p>
          <w:p w14:paraId="576CA705" w14:textId="77777777" w:rsidR="002024CC" w:rsidRDefault="002024CC">
            <w:pPr>
              <w:pStyle w:val="TableText"/>
              <w:widowControl/>
            </w:pPr>
          </w:p>
          <w:p w14:paraId="7E503C8F" w14:textId="77777777" w:rsidR="002024CC" w:rsidRDefault="002024CC">
            <w:pPr>
              <w:pStyle w:val="TableText"/>
              <w:widowControl/>
            </w:pPr>
          </w:p>
          <w:p w14:paraId="673040AB" w14:textId="77777777" w:rsidR="002024CC" w:rsidRDefault="002024CC">
            <w:pPr>
              <w:pStyle w:val="TableText"/>
              <w:widowControl/>
            </w:pPr>
          </w:p>
          <w:p w14:paraId="412DD0BD" w14:textId="77777777" w:rsidR="002024CC" w:rsidRDefault="002024CC">
            <w:pPr>
              <w:pStyle w:val="TableText"/>
              <w:widowControl/>
            </w:pPr>
          </w:p>
          <w:p w14:paraId="15ADBCBA" w14:textId="77777777" w:rsidR="002024CC" w:rsidRDefault="002024CC">
            <w:pPr>
              <w:pStyle w:val="TableText"/>
              <w:widowControl/>
            </w:pPr>
          </w:p>
          <w:p w14:paraId="452DEBC9" w14:textId="77777777" w:rsidR="002024CC" w:rsidRDefault="002024CC">
            <w:pPr>
              <w:pStyle w:val="TableText"/>
              <w:widowControl/>
            </w:pPr>
          </w:p>
          <w:p w14:paraId="0DBB4B0D" w14:textId="77777777" w:rsidR="002024CC" w:rsidRDefault="002024CC">
            <w:pPr>
              <w:pStyle w:val="TableText"/>
              <w:widowControl/>
            </w:pPr>
            <w:r>
              <w:t>Do you accept that your treatment of me, or the rate of remuneration afforded to me, was unlawful, contrary to the provisions of the Employment Equality Act</w:t>
            </w:r>
            <w:r w:rsidR="005F50A1">
              <w:t>s</w:t>
            </w:r>
            <w:r>
              <w:t>, 1998</w:t>
            </w:r>
            <w:r w:rsidR="005F50A1">
              <w:t xml:space="preserve"> to 2004</w:t>
            </w:r>
            <w:r>
              <w:t>?</w:t>
            </w:r>
          </w:p>
          <w:p w14:paraId="653ADAB5" w14:textId="77777777" w:rsidR="002024CC" w:rsidRDefault="002024CC">
            <w:pPr>
              <w:pStyle w:val="TableText"/>
              <w:widowControl/>
            </w:pPr>
            <w:r>
              <w:t>If not:</w:t>
            </w:r>
          </w:p>
          <w:p w14:paraId="1DE5394F" w14:textId="77777777" w:rsidR="002024CC" w:rsidRDefault="002024CC">
            <w:pPr>
              <w:pStyle w:val="TableText"/>
              <w:widowControl/>
            </w:pPr>
            <w:r>
              <w:t>(a</w:t>
            </w:r>
            <w:proofErr w:type="gramStart"/>
            <w:r>
              <w:t>)  Why</w:t>
            </w:r>
            <w:proofErr w:type="gramEnd"/>
            <w:r>
              <w:t xml:space="preserve"> not?</w:t>
            </w:r>
          </w:p>
          <w:p w14:paraId="7DD44038" w14:textId="77777777" w:rsidR="002024CC" w:rsidRDefault="002024CC">
            <w:pPr>
              <w:pStyle w:val="TableText"/>
              <w:widowControl/>
            </w:pPr>
            <w:r>
              <w:t>(b</w:t>
            </w:r>
            <w:proofErr w:type="gramStart"/>
            <w:r>
              <w:t>)  For</w:t>
            </w:r>
            <w:proofErr w:type="gramEnd"/>
            <w:r>
              <w:t xml:space="preserve"> what reason did I receive the treatment/remuneration        which is the subject of my complaint?</w:t>
            </w:r>
          </w:p>
          <w:p w14:paraId="52B0B135" w14:textId="77777777" w:rsidR="002024CC" w:rsidRDefault="002024CC">
            <w:pPr>
              <w:pStyle w:val="TableText"/>
              <w:widowControl/>
            </w:pPr>
          </w:p>
          <w:p w14:paraId="5F8B2AAC" w14:textId="77777777" w:rsidR="002024CC" w:rsidRDefault="002024CC">
            <w:pPr>
              <w:pStyle w:val="TableText"/>
              <w:widowControl/>
            </w:pPr>
          </w:p>
          <w:p w14:paraId="78F10251" w14:textId="77777777" w:rsidR="002024CC" w:rsidRDefault="002024CC">
            <w:pPr>
              <w:pStyle w:val="TableText"/>
              <w:widowControl/>
            </w:pPr>
          </w:p>
          <w:p w14:paraId="50F2C49A" w14:textId="77777777" w:rsidR="002024CC" w:rsidRDefault="002024CC">
            <w:pPr>
              <w:pStyle w:val="TableText"/>
              <w:widowControl/>
            </w:pPr>
          </w:p>
          <w:p w14:paraId="0C6D266F" w14:textId="77777777" w:rsidR="002024CC" w:rsidRDefault="002024CC">
            <w:pPr>
              <w:pStyle w:val="TableText"/>
              <w:widowControl/>
            </w:pPr>
          </w:p>
          <w:p w14:paraId="526825AC" w14:textId="77777777" w:rsidR="002024CC" w:rsidRDefault="002024CC">
            <w:pPr>
              <w:pStyle w:val="TableText"/>
              <w:widowControl/>
            </w:pPr>
          </w:p>
          <w:p w14:paraId="007A1DEA" w14:textId="77777777" w:rsidR="002024CC" w:rsidRDefault="002024CC">
            <w:pPr>
              <w:pStyle w:val="TableText"/>
              <w:widowControl/>
            </w:pPr>
          </w:p>
          <w:p w14:paraId="67DA5918" w14:textId="77777777" w:rsidR="002024CC" w:rsidRDefault="002024CC">
            <w:pPr>
              <w:pStyle w:val="TableText"/>
              <w:widowControl/>
            </w:pPr>
          </w:p>
          <w:p w14:paraId="3E98EBAD" w14:textId="77777777" w:rsidR="002024CC" w:rsidRDefault="002024CC">
            <w:pPr>
              <w:pStyle w:val="TableText"/>
              <w:widowControl/>
            </w:pPr>
          </w:p>
          <w:p w14:paraId="0B9617C1" w14:textId="77777777" w:rsidR="002024CC" w:rsidRDefault="002024CC">
            <w:pPr>
              <w:pStyle w:val="TableText"/>
              <w:widowControl/>
            </w:pPr>
          </w:p>
          <w:p w14:paraId="1819FAAB" w14:textId="77777777" w:rsidR="002024CC" w:rsidRDefault="002024CC">
            <w:pPr>
              <w:pStyle w:val="TableText"/>
              <w:widowControl/>
            </w:pPr>
          </w:p>
          <w:p w14:paraId="37B22466" w14:textId="77777777" w:rsidR="002024CC" w:rsidRDefault="002024CC">
            <w:pPr>
              <w:pStyle w:val="TableText"/>
              <w:widowControl/>
            </w:pPr>
          </w:p>
          <w:p w14:paraId="482B3253" w14:textId="77777777" w:rsidR="002024CC" w:rsidRDefault="002024CC">
            <w:pPr>
              <w:pStyle w:val="TableText"/>
              <w:widowControl/>
            </w:pPr>
          </w:p>
          <w:p w14:paraId="3C3668C1" w14:textId="77777777" w:rsidR="002024CC" w:rsidRDefault="002024CC">
            <w:pPr>
              <w:pStyle w:val="TableText"/>
              <w:widowControl/>
            </w:pPr>
          </w:p>
          <w:p w14:paraId="0E5D7C59" w14:textId="77777777" w:rsidR="002024CC" w:rsidRDefault="002024CC">
            <w:pPr>
              <w:pStyle w:val="TableText"/>
              <w:widowControl/>
            </w:pPr>
          </w:p>
          <w:p w14:paraId="337819B5" w14:textId="77777777" w:rsidR="002024CC" w:rsidRDefault="002024CC">
            <w:pPr>
              <w:pStyle w:val="TableText"/>
              <w:widowControl/>
            </w:pPr>
          </w:p>
          <w:p w14:paraId="217EF126" w14:textId="77777777" w:rsidR="002024CC" w:rsidRDefault="002024CC">
            <w:pPr>
              <w:pStyle w:val="TableText"/>
              <w:widowControl/>
            </w:pPr>
          </w:p>
          <w:p w14:paraId="1DF601B8" w14:textId="77777777" w:rsidR="002024CC" w:rsidRDefault="002024CC">
            <w:pPr>
              <w:pStyle w:val="TableText"/>
              <w:widowControl/>
            </w:pPr>
          </w:p>
          <w:p w14:paraId="01ACAB31" w14:textId="77777777" w:rsidR="002024CC" w:rsidRDefault="002024CC">
            <w:pPr>
              <w:pStyle w:val="TableText"/>
              <w:widowControl/>
            </w:pPr>
          </w:p>
          <w:p w14:paraId="583024E1" w14:textId="77777777" w:rsidR="002024CC" w:rsidRDefault="002024CC">
            <w:pPr>
              <w:pStyle w:val="TableText"/>
              <w:widowControl/>
            </w:pPr>
          </w:p>
          <w:p w14:paraId="4A03C0C7" w14:textId="77777777" w:rsidR="002024CC" w:rsidRDefault="002024CC">
            <w:pPr>
              <w:pStyle w:val="TableText"/>
              <w:widowControl/>
            </w:pPr>
          </w:p>
          <w:p w14:paraId="0D077880" w14:textId="77777777" w:rsidR="00C10CA6" w:rsidRDefault="00C10CA6">
            <w:pPr>
              <w:pStyle w:val="TableText"/>
              <w:widowControl/>
            </w:pPr>
          </w:p>
          <w:p w14:paraId="72A670AF" w14:textId="77777777" w:rsidR="00C10CA6" w:rsidRDefault="00C10CA6">
            <w:pPr>
              <w:pStyle w:val="TableText"/>
              <w:widowControl/>
            </w:pPr>
          </w:p>
          <w:p w14:paraId="763DCD87" w14:textId="77777777" w:rsidR="00C10CA6" w:rsidRDefault="00C10CA6">
            <w:pPr>
              <w:pStyle w:val="TableText"/>
              <w:widowControl/>
            </w:pPr>
          </w:p>
          <w:p w14:paraId="6D886F24" w14:textId="77777777" w:rsidR="00E60354" w:rsidRDefault="00E60354">
            <w:pPr>
              <w:pStyle w:val="TableText"/>
              <w:widowControl/>
            </w:pPr>
          </w:p>
          <w:p w14:paraId="3B0F8B38" w14:textId="77777777" w:rsidR="00E60354" w:rsidRDefault="00E60354">
            <w:pPr>
              <w:pStyle w:val="TableText"/>
              <w:widowControl/>
            </w:pPr>
          </w:p>
          <w:p w14:paraId="47D11929" w14:textId="77777777" w:rsidR="00E60354" w:rsidRDefault="00E60354">
            <w:pPr>
              <w:pStyle w:val="TableText"/>
              <w:widowControl/>
            </w:pPr>
          </w:p>
          <w:p w14:paraId="78416B8A" w14:textId="77777777" w:rsidR="00E60354" w:rsidRDefault="00E60354">
            <w:pPr>
              <w:pStyle w:val="TableText"/>
              <w:widowControl/>
            </w:pPr>
          </w:p>
          <w:p w14:paraId="4A54F2A9" w14:textId="77777777" w:rsidR="00E60354" w:rsidRDefault="00E60354">
            <w:pPr>
              <w:pStyle w:val="TableText"/>
              <w:widowControl/>
            </w:pPr>
          </w:p>
          <w:p w14:paraId="263D4FEE" w14:textId="77777777" w:rsidR="00E60354" w:rsidRDefault="00E60354">
            <w:pPr>
              <w:pStyle w:val="TableText"/>
              <w:widowControl/>
            </w:pPr>
          </w:p>
          <w:p w14:paraId="56AF21F1" w14:textId="77777777" w:rsidR="00E60354" w:rsidRDefault="00E60354">
            <w:pPr>
              <w:pStyle w:val="TableText"/>
              <w:widowControl/>
            </w:pPr>
          </w:p>
          <w:p w14:paraId="3C0299DF" w14:textId="026E25DC" w:rsidR="002024CC" w:rsidRDefault="002024CC">
            <w:pPr>
              <w:pStyle w:val="TableText"/>
              <w:widowControl/>
            </w:pPr>
            <w:r>
              <w:t>Signature of Complainant</w:t>
            </w:r>
          </w:p>
          <w:p w14:paraId="4AD5D428" w14:textId="77777777" w:rsidR="002024CC" w:rsidRDefault="002024CC">
            <w:pPr>
              <w:pStyle w:val="TableText"/>
              <w:widowControl/>
            </w:pPr>
          </w:p>
          <w:p w14:paraId="0838DBB3" w14:textId="77777777" w:rsidR="002024CC" w:rsidRDefault="002024CC">
            <w:pPr>
              <w:pStyle w:val="TableText"/>
              <w:widowControl/>
            </w:pPr>
            <w:r>
              <w:t>.........................................................</w:t>
            </w:r>
          </w:p>
          <w:p w14:paraId="08511B5A" w14:textId="77777777" w:rsidR="002024CC" w:rsidRDefault="002024CC">
            <w:pPr>
              <w:pStyle w:val="TableText"/>
              <w:widowControl/>
            </w:pPr>
          </w:p>
          <w:p w14:paraId="2A92FD73" w14:textId="77777777" w:rsidR="002024CC" w:rsidRDefault="002024CC">
            <w:pPr>
              <w:pStyle w:val="TableText"/>
              <w:widowControl/>
            </w:pPr>
            <w:r>
              <w:t>Date..................................................</w:t>
            </w:r>
          </w:p>
        </w:tc>
      </w:tr>
    </w:tbl>
    <w:p w14:paraId="1F22DEF0" w14:textId="77777777" w:rsidR="002024CC" w:rsidRDefault="002024CC">
      <w:pPr>
        <w:pStyle w:val="DefaultText"/>
        <w:widowControl/>
      </w:pPr>
    </w:p>
    <w:p w14:paraId="17CF62CC" w14:textId="77777777" w:rsidR="002024CC" w:rsidRDefault="00042A39" w:rsidP="002559C4">
      <w:pPr>
        <w:widowControl/>
        <w:ind w:left="42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Note</w:t>
      </w:r>
    </w:p>
    <w:p w14:paraId="0A0DFC23" w14:textId="77777777" w:rsidR="00042A39" w:rsidRPr="00042A39" w:rsidRDefault="00042A39" w:rsidP="002559C4">
      <w:pPr>
        <w:widowControl/>
        <w:ind w:left="426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If there is not sufficient space to request </w:t>
      </w:r>
      <w:proofErr w:type="gramStart"/>
      <w:r>
        <w:rPr>
          <w:b/>
          <w:bCs/>
          <w:i/>
          <w:iCs/>
          <w:sz w:val="24"/>
          <w:szCs w:val="24"/>
        </w:rPr>
        <w:t>information</w:t>
      </w:r>
      <w:r w:rsidR="002559C4">
        <w:rPr>
          <w:b/>
          <w:bCs/>
          <w:i/>
          <w:iCs/>
          <w:sz w:val="24"/>
          <w:szCs w:val="24"/>
        </w:rPr>
        <w:t xml:space="preserve">, </w:t>
      </w:r>
      <w:r>
        <w:rPr>
          <w:b/>
          <w:bCs/>
          <w:i/>
          <w:iCs/>
          <w:sz w:val="24"/>
          <w:szCs w:val="24"/>
        </w:rPr>
        <w:t xml:space="preserve"> please</w:t>
      </w:r>
      <w:proofErr w:type="gramEnd"/>
      <w:r>
        <w:rPr>
          <w:b/>
          <w:bCs/>
          <w:i/>
          <w:iCs/>
          <w:sz w:val="24"/>
          <w:szCs w:val="24"/>
        </w:rPr>
        <w:t xml:space="preserve"> use additional page(s) and sign and date each of them.</w:t>
      </w:r>
    </w:p>
    <w:sectPr w:rsidR="00042A39" w:rsidRPr="00042A39" w:rsidSect="002559C4">
      <w:headerReference w:type="default" r:id="rId7"/>
      <w:footerReference w:type="default" r:id="rId8"/>
      <w:pgSz w:w="11906" w:h="16838"/>
      <w:pgMar w:top="1440" w:right="991" w:bottom="1440" w:left="5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9DD" w14:textId="77777777" w:rsidR="00B95496" w:rsidRDefault="00B95496">
      <w:r>
        <w:separator/>
      </w:r>
    </w:p>
  </w:endnote>
  <w:endnote w:type="continuationSeparator" w:id="0">
    <w:p w14:paraId="72912153" w14:textId="77777777" w:rsidR="00B95496" w:rsidRDefault="00B95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1ED4" w14:textId="77777777" w:rsidR="00FE4FBF" w:rsidRPr="00FE4FBF" w:rsidRDefault="00FE4FBF" w:rsidP="00FE4FBF">
    <w:pPr>
      <w:pStyle w:val="Footer"/>
      <w:ind w:left="851"/>
      <w:rPr>
        <w:sz w:val="24"/>
        <w:szCs w:val="24"/>
      </w:rPr>
    </w:pPr>
    <w:r w:rsidRPr="00FE4FBF">
      <w:rPr>
        <w:sz w:val="24"/>
        <w:szCs w:val="24"/>
      </w:rPr>
      <w:t xml:space="preserve">Page </w:t>
    </w:r>
    <w:r w:rsidRPr="00FE4FBF">
      <w:rPr>
        <w:sz w:val="24"/>
        <w:szCs w:val="24"/>
      </w:rPr>
      <w:fldChar w:fldCharType="begin"/>
    </w:r>
    <w:r w:rsidRPr="00FE4FBF">
      <w:rPr>
        <w:sz w:val="24"/>
        <w:szCs w:val="24"/>
      </w:rPr>
      <w:instrText xml:space="preserve"> PAGE </w:instrText>
    </w:r>
    <w:r w:rsidRPr="00FE4FBF">
      <w:rPr>
        <w:sz w:val="24"/>
        <w:szCs w:val="24"/>
      </w:rPr>
      <w:fldChar w:fldCharType="separate"/>
    </w:r>
    <w:r w:rsidR="00A50808">
      <w:rPr>
        <w:noProof/>
        <w:sz w:val="24"/>
        <w:szCs w:val="24"/>
      </w:rPr>
      <w:t>1</w:t>
    </w:r>
    <w:r w:rsidRPr="00FE4FBF">
      <w:rPr>
        <w:sz w:val="24"/>
        <w:szCs w:val="24"/>
      </w:rPr>
      <w:fldChar w:fldCharType="end"/>
    </w:r>
    <w:r w:rsidRPr="00FE4FBF">
      <w:rPr>
        <w:sz w:val="24"/>
        <w:szCs w:val="24"/>
      </w:rPr>
      <w:t xml:space="preserve"> of </w:t>
    </w:r>
    <w:r w:rsidRPr="00FE4FBF">
      <w:rPr>
        <w:sz w:val="24"/>
        <w:szCs w:val="24"/>
      </w:rPr>
      <w:fldChar w:fldCharType="begin"/>
    </w:r>
    <w:r w:rsidRPr="00FE4FBF">
      <w:rPr>
        <w:sz w:val="24"/>
        <w:szCs w:val="24"/>
      </w:rPr>
      <w:instrText xml:space="preserve"> NUMPAGES </w:instrText>
    </w:r>
    <w:r w:rsidRPr="00FE4FBF">
      <w:rPr>
        <w:sz w:val="24"/>
        <w:szCs w:val="24"/>
      </w:rPr>
      <w:fldChar w:fldCharType="separate"/>
    </w:r>
    <w:r w:rsidR="00A50808">
      <w:rPr>
        <w:noProof/>
        <w:sz w:val="24"/>
        <w:szCs w:val="24"/>
      </w:rPr>
      <w:t>5</w:t>
    </w:r>
    <w:r w:rsidRPr="00FE4FBF">
      <w:rPr>
        <w:sz w:val="24"/>
        <w:szCs w:val="24"/>
      </w:rPr>
      <w:fldChar w:fldCharType="end"/>
    </w:r>
  </w:p>
  <w:p w14:paraId="0FAA871B" w14:textId="77777777" w:rsidR="00FE4FBF" w:rsidRDefault="00FE4FBF" w:rsidP="00FE4FBF">
    <w:pPr>
      <w:pStyle w:val="Footer"/>
      <w:ind w:left="851"/>
    </w:pPr>
  </w:p>
  <w:p w14:paraId="1C0DD35A" w14:textId="77777777" w:rsidR="00FE4FBF" w:rsidRDefault="00FE4FBF" w:rsidP="00FE4FBF">
    <w:pPr>
      <w:pStyle w:val="Footer"/>
      <w:ind w:left="851"/>
    </w:pPr>
  </w:p>
  <w:p w14:paraId="5971F48B" w14:textId="77777777" w:rsidR="00FE4FBF" w:rsidRDefault="00FE4FBF" w:rsidP="00FE4FBF">
    <w:pPr>
      <w:pStyle w:val="Footer"/>
      <w:ind w:left="851"/>
    </w:pPr>
  </w:p>
  <w:p w14:paraId="03BF51F7" w14:textId="77777777" w:rsidR="00FE4FBF" w:rsidRDefault="00FE4F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F153C" w14:textId="77777777" w:rsidR="00B95496" w:rsidRDefault="00B95496">
      <w:r>
        <w:separator/>
      </w:r>
    </w:p>
  </w:footnote>
  <w:footnote w:type="continuationSeparator" w:id="0">
    <w:p w14:paraId="59F898A4" w14:textId="77777777" w:rsidR="00B95496" w:rsidRDefault="00B95496">
      <w:r>
        <w:continuationSeparator/>
      </w:r>
    </w:p>
  </w:footnote>
  <w:footnote w:id="1">
    <w:p w14:paraId="35A17644" w14:textId="2ADFEC28" w:rsidR="00620460" w:rsidRDefault="00FF13F4" w:rsidP="00B93B07">
      <w:pPr>
        <w:pStyle w:val="FootnoteText"/>
        <w:ind w:left="851" w:right="1485"/>
        <w:jc w:val="both"/>
      </w:pPr>
      <w:r>
        <w:rPr>
          <w:rStyle w:val="FootnoteReference"/>
        </w:rPr>
        <w:footnoteRef/>
      </w:r>
      <w:r>
        <w:t xml:space="preserve"> See </w:t>
      </w:r>
      <w:r w:rsidRPr="00FF13F4">
        <w:rPr>
          <w:i/>
          <w:iCs/>
          <w:lang w:val="en-IE"/>
        </w:rPr>
        <w:t>Employment Equality Act 1998 (Section 76 – Right to Information) Regulations, 1999</w:t>
      </w:r>
      <w:r>
        <w:rPr>
          <w:i/>
          <w:iCs/>
          <w:lang w:val="en-IE"/>
        </w:rPr>
        <w:t xml:space="preserve">, </w:t>
      </w:r>
      <w:r>
        <w:rPr>
          <w:lang w:val="en-IE"/>
        </w:rPr>
        <w:t xml:space="preserve">Statutory Instrument no 321 of 1999. </w:t>
      </w:r>
      <w:r w:rsidR="00BF3634">
        <w:rPr>
          <w:lang w:val="en-IE"/>
        </w:rPr>
        <w:t xml:space="preserve">Character references are excluded, and special provisions apply to requests for information about interviews </w:t>
      </w:r>
      <w:proofErr w:type="gramStart"/>
      <w:r w:rsidR="00BF3634">
        <w:rPr>
          <w:lang w:val="en-IE"/>
        </w:rPr>
        <w:t>by</w:t>
      </w:r>
      <w:r w:rsidR="00620460">
        <w:rPr>
          <w:lang w:val="en-IE"/>
        </w:rPr>
        <w:t>:</w:t>
      </w:r>
      <w:proofErr w:type="gramEnd"/>
      <w:r w:rsidR="00BF3634">
        <w:rPr>
          <w:lang w:val="en-IE"/>
        </w:rPr>
        <w:t xml:space="preserve"> the </w:t>
      </w:r>
      <w:r w:rsidR="00620460">
        <w:rPr>
          <w:lang w:val="en-IE"/>
        </w:rPr>
        <w:t>holder of a recruitment licence under the Public Service Management (Recruitment and Appointments) Act 2004; the</w:t>
      </w:r>
      <w:r w:rsidR="00BF3634">
        <w:rPr>
          <w:lang w:val="en-IE"/>
        </w:rPr>
        <w:t xml:space="preserve"> Defence Forces</w:t>
      </w:r>
      <w:r w:rsidR="00620460">
        <w:rPr>
          <w:lang w:val="en-IE"/>
        </w:rPr>
        <w:t>;</w:t>
      </w:r>
      <w:r w:rsidR="00BF3634">
        <w:rPr>
          <w:lang w:val="en-IE"/>
        </w:rPr>
        <w:t xml:space="preserve"> or</w:t>
      </w:r>
      <w:r w:rsidR="00620460">
        <w:rPr>
          <w:lang w:val="en-IE"/>
        </w:rPr>
        <w:t xml:space="preserve"> </w:t>
      </w:r>
      <w:proofErr w:type="gramStart"/>
      <w:r w:rsidR="00620460">
        <w:rPr>
          <w:lang w:val="en-IE"/>
        </w:rPr>
        <w:t>An</w:t>
      </w:r>
      <w:proofErr w:type="gramEnd"/>
      <w:r w:rsidR="00BF3634">
        <w:rPr>
          <w:lang w:val="en-IE"/>
        </w:rPr>
        <w:t xml:space="preserve"> Garda S</w:t>
      </w:r>
      <w:r w:rsidR="00620460">
        <w:rPr>
          <w:lang w:val="en-IE"/>
        </w:rPr>
        <w:t>í</w:t>
      </w:r>
      <w:r w:rsidR="00BF3634">
        <w:rPr>
          <w:lang w:val="en-IE"/>
        </w:rPr>
        <w:t>och</w:t>
      </w:r>
      <w:r w:rsidR="00620460">
        <w:rPr>
          <w:lang w:val="en-IE"/>
        </w:rPr>
        <w:t>á</w:t>
      </w:r>
      <w:r w:rsidR="00BF3634">
        <w:rPr>
          <w:lang w:val="en-IE"/>
        </w:rPr>
        <w:t>na: see section 76</w:t>
      </w:r>
      <w:r w:rsidR="00620460">
        <w:rPr>
          <w:lang w:val="en-IE"/>
        </w:rPr>
        <w:t xml:space="preserve"> (as amended)</w:t>
      </w:r>
      <w:r w:rsidR="00BF3634">
        <w:rPr>
          <w:lang w:val="en-IE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AD8B2" w14:textId="77777777" w:rsidR="002024CC" w:rsidRDefault="002024CC" w:rsidP="00421535">
    <w:pPr>
      <w:pStyle w:val="DefaultText"/>
      <w:widowControl/>
      <w:tabs>
        <w:tab w:val="center" w:pos="5165"/>
        <w:tab w:val="right" w:pos="10329"/>
      </w:tabs>
      <w:ind w:right="1343"/>
      <w:jc w:val="right"/>
    </w:pPr>
  </w:p>
  <w:p w14:paraId="0D282BEA" w14:textId="77777777" w:rsidR="002024CC" w:rsidRDefault="002024CC" w:rsidP="00421535">
    <w:pPr>
      <w:pStyle w:val="DefaultText"/>
      <w:widowControl/>
      <w:ind w:right="1343"/>
      <w:jc w:val="right"/>
    </w:pPr>
  </w:p>
  <w:p w14:paraId="59295E3D" w14:textId="77777777" w:rsidR="002024CC" w:rsidRDefault="002024CC" w:rsidP="00421535">
    <w:pPr>
      <w:pStyle w:val="DefaultText"/>
      <w:widowControl/>
      <w:ind w:right="1343"/>
      <w:jc w:val="right"/>
    </w:pPr>
  </w:p>
  <w:p w14:paraId="231126C6" w14:textId="77777777" w:rsidR="002024CC" w:rsidRDefault="002024CC" w:rsidP="00421535">
    <w:pPr>
      <w:pStyle w:val="DefaultText"/>
      <w:widowControl/>
      <w:ind w:right="1343"/>
      <w:jc w:val="right"/>
      <w:rPr>
        <w:b/>
        <w:bCs/>
      </w:rPr>
    </w:pPr>
    <w:r>
      <w:rPr>
        <w:b/>
        <w:bCs/>
      </w:rPr>
      <w:t>Form EE.2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F0C2F"/>
    <w:multiLevelType w:val="hybridMultilevel"/>
    <w:tmpl w:val="FFFFFFFF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95DC2"/>
    <w:multiLevelType w:val="hybridMultilevel"/>
    <w:tmpl w:val="FFFFFFFF"/>
    <w:lvl w:ilvl="0" w:tplc="1809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180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180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180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CBC6A82"/>
    <w:multiLevelType w:val="hybridMultilevel"/>
    <w:tmpl w:val="FFFFFFFF"/>
    <w:lvl w:ilvl="0" w:tplc="18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180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180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180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8AE76A7"/>
    <w:multiLevelType w:val="hybridMultilevel"/>
    <w:tmpl w:val="FFFFFFFF"/>
    <w:lvl w:ilvl="0" w:tplc="1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27749042">
    <w:abstractNumId w:val="0"/>
  </w:num>
  <w:num w:numId="2" w16cid:durableId="1459225233">
    <w:abstractNumId w:val="3"/>
  </w:num>
  <w:num w:numId="3" w16cid:durableId="385028001">
    <w:abstractNumId w:val="2"/>
  </w:num>
  <w:num w:numId="4" w16cid:durableId="986127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CC"/>
    <w:rsid w:val="00000B9D"/>
    <w:rsid w:val="00042A39"/>
    <w:rsid w:val="002024CC"/>
    <w:rsid w:val="002559C4"/>
    <w:rsid w:val="002671D1"/>
    <w:rsid w:val="002C3380"/>
    <w:rsid w:val="00421535"/>
    <w:rsid w:val="004B5C7C"/>
    <w:rsid w:val="004D73AD"/>
    <w:rsid w:val="005F50A1"/>
    <w:rsid w:val="00620460"/>
    <w:rsid w:val="00762A26"/>
    <w:rsid w:val="00800662"/>
    <w:rsid w:val="008232D3"/>
    <w:rsid w:val="00883A49"/>
    <w:rsid w:val="00A13E19"/>
    <w:rsid w:val="00A50808"/>
    <w:rsid w:val="00A95EA4"/>
    <w:rsid w:val="00B93B07"/>
    <w:rsid w:val="00B95496"/>
    <w:rsid w:val="00BE6E86"/>
    <w:rsid w:val="00BF3634"/>
    <w:rsid w:val="00C10CA6"/>
    <w:rsid w:val="00C97928"/>
    <w:rsid w:val="00CE542D"/>
    <w:rsid w:val="00DA28BB"/>
    <w:rsid w:val="00E11940"/>
    <w:rsid w:val="00E60354"/>
    <w:rsid w:val="00F85F81"/>
    <w:rsid w:val="00FE4FBF"/>
    <w:rsid w:val="00FF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49BC3"/>
  <w14:defaultImageDpi w14:val="0"/>
  <w15:docId w15:val="{D23EF72A-553F-418F-B99E-AB7B3CEC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IE" w:eastAsia="en-I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kern w:val="0"/>
      <w:sz w:val="20"/>
      <w:szCs w:val="20"/>
      <w:lang w:val="en-US"/>
    </w:rPr>
  </w:style>
  <w:style w:type="paragraph" w:styleId="Heading1">
    <w:name w:val="heading 1"/>
    <w:basedOn w:val="Normal"/>
    <w:link w:val="Heading1Char"/>
    <w:uiPriority w:val="99"/>
    <w:qFormat/>
    <w:pPr>
      <w:spacing w:before="280" w:after="14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 w:after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 w:after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  <w:lang w:val="en-US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  <w:lang w:val="en-US" w:eastAsia="x-none"/>
    </w:rPr>
  </w:style>
  <w:style w:type="paragraph" w:styleId="Title">
    <w:name w:val="Title"/>
    <w:basedOn w:val="Normal"/>
    <w:link w:val="TitleChar"/>
    <w:uiPriority w:val="99"/>
    <w:qFormat/>
    <w:pPr>
      <w:spacing w:after="96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x-none"/>
    </w:rPr>
  </w:style>
  <w:style w:type="paragraph" w:customStyle="1" w:styleId="DefaultText1">
    <w:name w:val="Default Text:1"/>
    <w:basedOn w:val="Normal"/>
    <w:uiPriority w:val="99"/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2024C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cs="Times New Roman"/>
      <w:kern w:val="0"/>
      <w:sz w:val="20"/>
      <w:szCs w:val="20"/>
      <w:lang w:val="en-US" w:eastAsia="x-none"/>
    </w:rPr>
  </w:style>
  <w:style w:type="paragraph" w:styleId="Footer">
    <w:name w:val="footer"/>
    <w:basedOn w:val="Normal"/>
    <w:link w:val="FooterChar"/>
    <w:uiPriority w:val="99"/>
    <w:rsid w:val="002024C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cs="Times New Roman"/>
      <w:kern w:val="0"/>
      <w:sz w:val="20"/>
      <w:szCs w:val="20"/>
      <w:lang w:val="en-US" w:eastAsia="x-none"/>
    </w:rPr>
  </w:style>
  <w:style w:type="paragraph" w:styleId="FootnoteText">
    <w:name w:val="footnote text"/>
    <w:basedOn w:val="Normal"/>
    <w:link w:val="FootnoteTextChar"/>
    <w:uiPriority w:val="99"/>
    <w:semiHidden/>
    <w:rsid w:val="00FF13F4"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cs="Times New Roman"/>
      <w:kern w:val="0"/>
      <w:sz w:val="20"/>
      <w:szCs w:val="20"/>
      <w:lang w:val="en-US" w:eastAsia="x-none"/>
    </w:rPr>
  </w:style>
  <w:style w:type="character" w:styleId="FootnoteReference">
    <w:name w:val="footnote reference"/>
    <w:basedOn w:val="DefaultParagraphFont"/>
    <w:uiPriority w:val="99"/>
    <w:semiHidden/>
    <w:rsid w:val="00FF13F4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E60354"/>
    <w:pPr>
      <w:spacing w:after="0" w:line="240" w:lineRule="auto"/>
    </w:pPr>
    <w:rPr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Equality Acts, 1998 to 2004</vt:lpstr>
    </vt:vector>
  </TitlesOfParts>
  <Company>The Equality Tribunal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Equality Acts, 1998 to 2004</dc:title>
  <dc:subject/>
  <dc:creator>Office of the Director of Equality Investigations</dc:creator>
  <cp:keywords>Forms</cp:keywords>
  <dc:description>Form ODEI.3 (Jul 02)</dc:description>
  <cp:lastModifiedBy>Derek Hogan</cp:lastModifiedBy>
  <cp:revision>5</cp:revision>
  <cp:lastPrinted>2025-09-19T14:46:00Z</cp:lastPrinted>
  <dcterms:created xsi:type="dcterms:W3CDTF">2025-09-18T15:48:00Z</dcterms:created>
  <dcterms:modified xsi:type="dcterms:W3CDTF">2025-09-19T14:46:00Z</dcterms:modified>
  <cp:category>Miscellaneous</cp:category>
</cp:coreProperties>
</file>